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A01EC" w14:textId="1E2D0125" w:rsidR="007B032F" w:rsidRDefault="00D54FF5" w:rsidP="007B032F">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1E2C10">
        <w:rPr>
          <w:b/>
          <w:noProof/>
          <w:sz w:val="24"/>
        </w:rPr>
        <w:t>#10</w:t>
      </w:r>
      <w:r w:rsidR="007775AF">
        <w:rPr>
          <w:b/>
          <w:noProof/>
          <w:sz w:val="24"/>
        </w:rPr>
        <w:t>9</w:t>
      </w:r>
      <w:r w:rsidR="00C06CC8">
        <w:rPr>
          <w:b/>
          <w:noProof/>
          <w:sz w:val="24"/>
        </w:rPr>
        <w:t>bis</w:t>
      </w:r>
      <w:r w:rsidR="007B032F">
        <w:rPr>
          <w:b/>
          <w:i/>
          <w:noProof/>
          <w:sz w:val="24"/>
        </w:rPr>
        <w:t xml:space="preserve"> </w:t>
      </w:r>
      <w:r w:rsidR="007B032F">
        <w:rPr>
          <w:b/>
          <w:i/>
          <w:noProof/>
          <w:sz w:val="28"/>
        </w:rPr>
        <w:tab/>
      </w:r>
      <w:r w:rsidR="007B032F">
        <w:rPr>
          <w:rFonts w:hint="eastAsia"/>
          <w:b/>
          <w:i/>
          <w:noProof/>
          <w:sz w:val="28"/>
          <w:lang w:eastAsia="zh-TW"/>
        </w:rPr>
        <w:t>R2-</w:t>
      </w:r>
      <w:r w:rsidR="007775AF">
        <w:rPr>
          <w:b/>
          <w:i/>
          <w:noProof/>
          <w:sz w:val="28"/>
          <w:lang w:eastAsia="zh-TW"/>
        </w:rPr>
        <w:t>20</w:t>
      </w:r>
      <w:r w:rsidR="00884A30">
        <w:rPr>
          <w:b/>
          <w:i/>
          <w:noProof/>
          <w:sz w:val="28"/>
          <w:lang w:eastAsia="zh-TW"/>
        </w:rPr>
        <w:t>03670</w:t>
      </w:r>
      <w:bookmarkStart w:id="0" w:name="_GoBack"/>
      <w:bookmarkEnd w:id="0"/>
    </w:p>
    <w:p w14:paraId="3A58B8FD" w14:textId="77777777" w:rsidR="00744219" w:rsidRPr="00465011" w:rsidRDefault="00C06CC8" w:rsidP="007B032F">
      <w:pPr>
        <w:pStyle w:val="CRCoverPage"/>
        <w:outlineLvl w:val="0"/>
        <w:rPr>
          <w:b/>
          <w:noProof/>
          <w:sz w:val="22"/>
          <w:szCs w:val="22"/>
        </w:rPr>
      </w:pPr>
      <w:r>
        <w:rPr>
          <w:b/>
          <w:noProof/>
          <w:sz w:val="24"/>
          <w:lang w:eastAsia="zh-TW"/>
        </w:rPr>
        <w:t>E-Meeting</w:t>
      </w:r>
      <w:r w:rsidR="003202F0" w:rsidRPr="00AB693C">
        <w:rPr>
          <w:b/>
          <w:bCs/>
          <w:noProof/>
          <w:sz w:val="24"/>
          <w:szCs w:val="24"/>
          <w:lang w:val="sv-SE"/>
        </w:rPr>
        <w:t xml:space="preserve">, </w:t>
      </w:r>
      <w:r w:rsidR="003202F0" w:rsidRPr="00AB693C">
        <w:rPr>
          <w:b/>
          <w:bCs/>
          <w:noProof/>
          <w:sz w:val="24"/>
          <w:szCs w:val="24"/>
          <w:lang w:val="sv-SE" w:eastAsia="zh-TW"/>
        </w:rPr>
        <w:t xml:space="preserve"> </w:t>
      </w:r>
      <w:r>
        <w:rPr>
          <w:b/>
          <w:bCs/>
          <w:noProof/>
          <w:sz w:val="24"/>
          <w:szCs w:val="24"/>
          <w:lang w:val="sv-SE" w:eastAsia="zh-TW"/>
        </w:rPr>
        <w:t>20</w:t>
      </w:r>
      <w:r w:rsidR="003202F0" w:rsidRPr="00AB693C">
        <w:rPr>
          <w:b/>
          <w:bCs/>
          <w:noProof/>
          <w:sz w:val="24"/>
          <w:szCs w:val="24"/>
          <w:lang w:val="sv-SE" w:eastAsia="zh-TW"/>
        </w:rPr>
        <w:t xml:space="preserve"> – </w:t>
      </w:r>
      <w:r>
        <w:rPr>
          <w:b/>
          <w:bCs/>
          <w:noProof/>
          <w:sz w:val="24"/>
          <w:szCs w:val="24"/>
          <w:lang w:val="sv-SE" w:eastAsia="zh-TW"/>
        </w:rPr>
        <w:t>30</w:t>
      </w:r>
      <w:r w:rsidR="003202F0" w:rsidRPr="00AB693C">
        <w:rPr>
          <w:b/>
          <w:bCs/>
          <w:noProof/>
          <w:sz w:val="24"/>
          <w:szCs w:val="24"/>
          <w:lang w:val="sv-SE" w:eastAsia="zh-TW"/>
        </w:rPr>
        <w:t xml:space="preserve"> </w:t>
      </w:r>
      <w:r>
        <w:rPr>
          <w:b/>
          <w:bCs/>
          <w:noProof/>
          <w:sz w:val="24"/>
          <w:szCs w:val="24"/>
          <w:lang w:val="sv-SE" w:eastAsia="zh-TW"/>
        </w:rPr>
        <w:t>April</w:t>
      </w:r>
      <w:r w:rsidR="003202F0" w:rsidRPr="00AB693C">
        <w:rPr>
          <w:b/>
          <w:bCs/>
          <w:noProof/>
          <w:sz w:val="24"/>
          <w:szCs w:val="24"/>
          <w:lang w:val="sv-SE" w:eastAsia="zh-TW"/>
        </w:rPr>
        <w:t xml:space="preserve"> 20</w:t>
      </w:r>
      <w:r>
        <w:rPr>
          <w:b/>
          <w:bCs/>
          <w:noProof/>
          <w:sz w:val="24"/>
          <w:szCs w:val="24"/>
          <w:lang w:val="sv-SE" w:eastAsia="zh-TW"/>
        </w:rPr>
        <w:t>20</w:t>
      </w:r>
      <w:r w:rsidR="00744219" w:rsidRPr="004B6A6B">
        <w:rPr>
          <w:rFonts w:hint="eastAsia"/>
          <w:b/>
          <w:i/>
          <w:noProof/>
          <w:sz w:val="28"/>
          <w:lang w:eastAsia="zh-TW"/>
        </w:rPr>
        <w:t xml:space="preserve"> </w:t>
      </w:r>
      <w:r w:rsidR="00744219">
        <w:rPr>
          <w:rFonts w:hint="eastAsia"/>
          <w:b/>
          <w:i/>
          <w:noProof/>
          <w:sz w:val="28"/>
          <w:lang w:eastAsia="zh-TW"/>
        </w:rPr>
        <w:t xml:space="preserve">                 </w:t>
      </w:r>
      <w:r w:rsidR="00465011">
        <w:rPr>
          <w:b/>
          <w:i/>
          <w:noProof/>
          <w:sz w:val="28"/>
          <w:lang w:eastAsia="zh-TW"/>
        </w:rPr>
        <w:tab/>
        <w:t xml:space="preserve">      </w:t>
      </w:r>
      <w:r w:rsidR="00D54FF5">
        <w:rPr>
          <w:b/>
          <w:i/>
          <w:noProof/>
          <w:sz w:val="28"/>
          <w:lang w:eastAsia="zh-TW"/>
        </w:rPr>
        <w:t xml:space="preserve">       </w:t>
      </w:r>
      <w:r w:rsidR="00326725">
        <w:rPr>
          <w:b/>
          <w:i/>
          <w:noProof/>
          <w:sz w:val="28"/>
          <w:lang w:eastAsia="zh-TW"/>
        </w:rPr>
        <w:t xml:space="preserve">       </w:t>
      </w:r>
    </w:p>
    <w:p w14:paraId="78BD9E38" w14:textId="77777777" w:rsidR="00744219" w:rsidRPr="00CC06D9" w:rsidRDefault="00744219" w:rsidP="00744219">
      <w:pPr>
        <w:pStyle w:val="FootnoteText"/>
      </w:pPr>
    </w:p>
    <w:p w14:paraId="1D6BC228" w14:textId="77777777" w:rsidR="00744219" w:rsidRPr="00917C7C" w:rsidRDefault="00744219" w:rsidP="00744219">
      <w:pPr>
        <w:pStyle w:val="FootnoteText"/>
        <w:rPr>
          <w:lang w:val="en-US"/>
        </w:rPr>
      </w:pPr>
    </w:p>
    <w:p w14:paraId="4A043D17" w14:textId="019C2767" w:rsidR="00744219" w:rsidRPr="008E1D9B" w:rsidRDefault="00744219" w:rsidP="00744219">
      <w:pPr>
        <w:pStyle w:val="TdocHeader2"/>
        <w:tabs>
          <w:tab w:val="clear" w:pos="1701"/>
          <w:tab w:val="left" w:pos="1985"/>
        </w:tabs>
        <w:spacing w:after="180"/>
        <w:rPr>
          <w:rFonts w:cs="Arial"/>
          <w:b w:val="0"/>
          <w:color w:val="000000"/>
          <w:sz w:val="24"/>
          <w:szCs w:val="24"/>
          <w:lang w:eastAsia="zh-TW"/>
        </w:rPr>
      </w:pPr>
      <w:r w:rsidRPr="00211C82">
        <w:rPr>
          <w:sz w:val="24"/>
          <w:lang w:val="en-US"/>
        </w:rPr>
        <w:t>Agenda Item:</w:t>
      </w:r>
      <w:bookmarkStart w:id="1" w:name="Source"/>
      <w:bookmarkEnd w:id="1"/>
      <w:r w:rsidRPr="00211C82">
        <w:rPr>
          <w:sz w:val="24"/>
          <w:lang w:val="en-US"/>
        </w:rPr>
        <w:tab/>
      </w:r>
      <w:r w:rsidR="00884A30" w:rsidRPr="00884A30">
        <w:rPr>
          <w:b w:val="0"/>
          <w:sz w:val="24"/>
          <w:lang w:val="en-US"/>
        </w:rPr>
        <w:t>5.4.1.1</w:t>
      </w:r>
    </w:p>
    <w:p w14:paraId="1FA87CEA" w14:textId="77777777" w:rsidR="00744219" w:rsidRPr="00B815CF" w:rsidRDefault="00744219" w:rsidP="00744219">
      <w:pPr>
        <w:pStyle w:val="TdocHeader2"/>
        <w:tabs>
          <w:tab w:val="clear" w:pos="1701"/>
          <w:tab w:val="left" w:pos="1985"/>
        </w:tabs>
        <w:spacing w:after="180"/>
        <w:rPr>
          <w:b w:val="0"/>
          <w:sz w:val="24"/>
          <w:szCs w:val="24"/>
          <w:lang w:val="en-US" w:eastAsia="zh-TW"/>
        </w:rPr>
      </w:pPr>
      <w:r w:rsidRPr="004152C5">
        <w:rPr>
          <w:sz w:val="24"/>
          <w:lang w:val="en-US"/>
        </w:rPr>
        <w:t xml:space="preserve">Source: </w:t>
      </w:r>
      <w:r w:rsidRPr="004152C5">
        <w:rPr>
          <w:sz w:val="24"/>
          <w:lang w:val="en-US"/>
        </w:rPr>
        <w:tab/>
      </w:r>
      <w:r w:rsidR="00D54FF5">
        <w:rPr>
          <w:rFonts w:cs="Arial" w:hint="eastAsia"/>
          <w:b w:val="0"/>
          <w:color w:val="000000"/>
          <w:sz w:val="24"/>
          <w:szCs w:val="24"/>
          <w:lang w:eastAsia="zh-TW"/>
        </w:rPr>
        <w:t>G</w:t>
      </w:r>
      <w:r w:rsidR="00D54FF5">
        <w:rPr>
          <w:rFonts w:cs="Arial"/>
          <w:b w:val="0"/>
          <w:color w:val="000000"/>
          <w:sz w:val="24"/>
          <w:szCs w:val="24"/>
          <w:lang w:eastAsia="zh-TW"/>
        </w:rPr>
        <w:t>oogle Inc.</w:t>
      </w:r>
    </w:p>
    <w:p w14:paraId="1DCCE385" w14:textId="77777777" w:rsidR="00744219" w:rsidRPr="00D32B5F" w:rsidRDefault="00744219" w:rsidP="00744219">
      <w:pPr>
        <w:pStyle w:val="TdocHeader2"/>
        <w:tabs>
          <w:tab w:val="clear" w:pos="1701"/>
          <w:tab w:val="left" w:pos="1985"/>
        </w:tabs>
        <w:spacing w:after="180"/>
        <w:ind w:left="1979" w:hanging="1979"/>
        <w:rPr>
          <w:b w:val="0"/>
          <w:sz w:val="24"/>
          <w:szCs w:val="24"/>
          <w:lang w:val="en-US" w:eastAsia="zh-TW"/>
        </w:rPr>
      </w:pPr>
      <w:r w:rsidRPr="008550A5">
        <w:rPr>
          <w:sz w:val="24"/>
          <w:szCs w:val="24"/>
        </w:rPr>
        <w:t>Title:</w:t>
      </w:r>
      <w:bookmarkStart w:id="2" w:name="Title"/>
      <w:bookmarkEnd w:id="2"/>
      <w:r w:rsidRPr="008550A5">
        <w:rPr>
          <w:b w:val="0"/>
          <w:bCs/>
          <w:sz w:val="24"/>
          <w:szCs w:val="24"/>
        </w:rPr>
        <w:tab/>
      </w:r>
      <w:r w:rsidR="00C06CC8">
        <w:rPr>
          <w:b w:val="0"/>
          <w:bCs/>
          <w:sz w:val="24"/>
          <w:szCs w:val="24"/>
        </w:rPr>
        <w:t>Discussion on radio bear configuration in MR-DC</w:t>
      </w:r>
    </w:p>
    <w:p w14:paraId="584115DE" w14:textId="77777777" w:rsidR="00744219" w:rsidRPr="001A77DE" w:rsidRDefault="00744219" w:rsidP="00744219">
      <w:pPr>
        <w:pStyle w:val="TdocHeader2"/>
        <w:tabs>
          <w:tab w:val="clear" w:pos="1701"/>
          <w:tab w:val="left" w:pos="1985"/>
        </w:tabs>
        <w:spacing w:after="180"/>
        <w:rPr>
          <w:b w:val="0"/>
          <w:bCs/>
          <w:sz w:val="24"/>
          <w:szCs w:val="24"/>
        </w:rPr>
      </w:pPr>
      <w:r w:rsidRPr="001A77DE">
        <w:rPr>
          <w:sz w:val="24"/>
          <w:szCs w:val="24"/>
        </w:rPr>
        <w:t>Document for:</w:t>
      </w:r>
      <w:r w:rsidRPr="001A77DE">
        <w:rPr>
          <w:sz w:val="24"/>
          <w:szCs w:val="24"/>
        </w:rPr>
        <w:tab/>
      </w:r>
      <w:bookmarkStart w:id="3" w:name="DocumentFor"/>
      <w:bookmarkEnd w:id="3"/>
      <w:r>
        <w:rPr>
          <w:b w:val="0"/>
          <w:bCs/>
          <w:sz w:val="24"/>
          <w:szCs w:val="24"/>
        </w:rPr>
        <w:t>Discussion and decision</w:t>
      </w:r>
    </w:p>
    <w:p w14:paraId="53F0DA76" w14:textId="77777777" w:rsidR="001D729F" w:rsidRDefault="001E2C10" w:rsidP="00DD3DF7">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t xml:space="preserve">1. </w:t>
      </w:r>
      <w:r w:rsidR="00A34F22">
        <w:rPr>
          <w:rFonts w:cs="Arial"/>
          <w:szCs w:val="36"/>
          <w:lang w:val="en-US" w:eastAsia="zh-TW"/>
        </w:rPr>
        <w:t>Introduction</w:t>
      </w:r>
    </w:p>
    <w:p w14:paraId="59F9C186" w14:textId="77777777" w:rsidR="00D7181E" w:rsidRDefault="00C06CC8" w:rsidP="00A34F22">
      <w:r>
        <w:t xml:space="preserve">In this document, we discuss the following </w:t>
      </w:r>
      <w:r w:rsidR="00D7181E">
        <w:t>field</w:t>
      </w:r>
      <w:r w:rsidR="00392CE4">
        <w:t>s</w:t>
      </w:r>
      <w:r>
        <w:t xml:space="preserve"> </w:t>
      </w:r>
      <w:r w:rsidR="00D7181E">
        <w:t xml:space="preserve">in </w:t>
      </w:r>
      <w:proofErr w:type="spellStart"/>
      <w:r w:rsidR="00D7181E" w:rsidRPr="00D7181E">
        <w:rPr>
          <w:i/>
        </w:rPr>
        <w:t>RRCReconfiguration</w:t>
      </w:r>
      <w:proofErr w:type="spellEnd"/>
      <w:r w:rsidR="00D7181E">
        <w:t xml:space="preserve"> </w:t>
      </w:r>
      <w:r>
        <w:t xml:space="preserve">for </w:t>
      </w:r>
      <w:r w:rsidR="00C15547">
        <w:t>EN-DC, NGEN-DC and NR-DC</w:t>
      </w:r>
      <w:r>
        <w:t>.</w:t>
      </w:r>
    </w:p>
    <w:tbl>
      <w:tblPr>
        <w:tblStyle w:val="TableGrid"/>
        <w:tblW w:w="0" w:type="auto"/>
        <w:tblLook w:val="04A0" w:firstRow="1" w:lastRow="0" w:firstColumn="1" w:lastColumn="0" w:noHBand="0" w:noVBand="1"/>
      </w:tblPr>
      <w:tblGrid>
        <w:gridCol w:w="9629"/>
      </w:tblGrid>
      <w:tr w:rsidR="00D7181E" w14:paraId="3D3ACB96" w14:textId="77777777" w:rsidTr="00D7181E">
        <w:tc>
          <w:tcPr>
            <w:tcW w:w="9629" w:type="dxa"/>
          </w:tcPr>
          <w:p w14:paraId="5D8217A8" w14:textId="77777777" w:rsidR="00D7181E" w:rsidRPr="00F537EB" w:rsidRDefault="00D7181E" w:rsidP="00D7181E">
            <w:pPr>
              <w:pStyle w:val="TAL"/>
              <w:rPr>
                <w:szCs w:val="22"/>
              </w:rPr>
            </w:pPr>
            <w:proofErr w:type="spellStart"/>
            <w:r w:rsidRPr="00F537EB">
              <w:rPr>
                <w:b/>
                <w:i/>
                <w:szCs w:val="22"/>
              </w:rPr>
              <w:t>radioBearerConfig</w:t>
            </w:r>
            <w:proofErr w:type="spellEnd"/>
          </w:p>
          <w:p w14:paraId="62D26A09" w14:textId="77777777" w:rsidR="00D7181E" w:rsidRDefault="00D7181E" w:rsidP="00D7181E">
            <w:r w:rsidRPr="00F537EB">
              <w:rPr>
                <w:szCs w:val="22"/>
              </w:rPr>
              <w:t xml:space="preserve">Configuration of Radio Bearers (DRBs, SRBs) including SDAP/PDCP. </w:t>
            </w:r>
            <w:r w:rsidRPr="00C15547">
              <w:rPr>
                <w:szCs w:val="22"/>
                <w:highlight w:val="yellow"/>
              </w:rPr>
              <w:t xml:space="preserve">In EN-DC this field may only be present if the </w:t>
            </w:r>
            <w:proofErr w:type="spellStart"/>
            <w:r w:rsidRPr="00C15547">
              <w:rPr>
                <w:i/>
                <w:highlight w:val="yellow"/>
              </w:rPr>
              <w:t>RRCReconfiguration</w:t>
            </w:r>
            <w:proofErr w:type="spellEnd"/>
            <w:r w:rsidRPr="00C15547">
              <w:rPr>
                <w:szCs w:val="22"/>
                <w:highlight w:val="yellow"/>
              </w:rPr>
              <w:t xml:space="preserve"> is transmitted over SRB3.</w:t>
            </w:r>
          </w:p>
        </w:tc>
      </w:tr>
      <w:tr w:rsidR="00D7181E" w14:paraId="5952A1FA" w14:textId="77777777" w:rsidTr="00D7181E">
        <w:tc>
          <w:tcPr>
            <w:tcW w:w="9629" w:type="dxa"/>
          </w:tcPr>
          <w:p w14:paraId="13A11E0D" w14:textId="77777777" w:rsidR="00D7181E" w:rsidRPr="00F537EB" w:rsidRDefault="00D7181E" w:rsidP="00D7181E">
            <w:pPr>
              <w:pStyle w:val="TAL"/>
              <w:rPr>
                <w:b/>
                <w:i/>
                <w:szCs w:val="22"/>
              </w:rPr>
            </w:pPr>
            <w:r w:rsidRPr="00F537EB">
              <w:rPr>
                <w:b/>
                <w:i/>
                <w:szCs w:val="22"/>
              </w:rPr>
              <w:t>radioBearerConfig2</w:t>
            </w:r>
          </w:p>
          <w:p w14:paraId="270A830F" w14:textId="77777777" w:rsidR="00D7181E" w:rsidRDefault="00D7181E" w:rsidP="00D7181E">
            <w:r w:rsidRPr="00F537EB">
              <w:rPr>
                <w:szCs w:val="22"/>
              </w:rPr>
              <w:t xml:space="preserve">Configuration of Radio Bearers (DRBs, SRBs) including SDAP/PDCP. </w:t>
            </w:r>
            <w:r w:rsidRPr="00C15547">
              <w:rPr>
                <w:szCs w:val="22"/>
                <w:highlight w:val="yellow"/>
              </w:rPr>
              <w:t>This field can only be used if the UE supports NR-DC or NE-DC.</w:t>
            </w:r>
          </w:p>
        </w:tc>
      </w:tr>
    </w:tbl>
    <w:p w14:paraId="521CD141" w14:textId="77777777" w:rsidR="00D7181E" w:rsidRDefault="00D7181E" w:rsidP="00A34F22"/>
    <w:tbl>
      <w:tblPr>
        <w:tblStyle w:val="TableGrid"/>
        <w:tblW w:w="0" w:type="auto"/>
        <w:tblLook w:val="04A0" w:firstRow="1" w:lastRow="0" w:firstColumn="1" w:lastColumn="0" w:noHBand="0" w:noVBand="1"/>
      </w:tblPr>
      <w:tblGrid>
        <w:gridCol w:w="9629"/>
      </w:tblGrid>
      <w:tr w:rsidR="0098553C" w14:paraId="605F9661" w14:textId="77777777" w:rsidTr="0098553C">
        <w:tc>
          <w:tcPr>
            <w:tcW w:w="9629" w:type="dxa"/>
          </w:tcPr>
          <w:p w14:paraId="369497DC" w14:textId="77777777" w:rsidR="0098553C" w:rsidRPr="00F537EB" w:rsidRDefault="0098553C" w:rsidP="0098553C">
            <w:pPr>
              <w:pStyle w:val="TAL"/>
              <w:rPr>
                <w:b/>
                <w:bCs/>
                <w:i/>
                <w:noProof/>
                <w:lang w:eastAsia="en-GB"/>
              </w:rPr>
            </w:pPr>
            <w:r w:rsidRPr="00F537EB">
              <w:rPr>
                <w:b/>
                <w:bCs/>
                <w:i/>
                <w:noProof/>
                <w:lang w:eastAsia="en-GB"/>
              </w:rPr>
              <w:t>mrdc-SecondaryCellGroup</w:t>
            </w:r>
          </w:p>
          <w:p w14:paraId="7D92A650" w14:textId="77777777" w:rsidR="0098553C" w:rsidRPr="00F537EB" w:rsidRDefault="0098553C" w:rsidP="0098553C">
            <w:pPr>
              <w:pStyle w:val="TAL"/>
            </w:pPr>
            <w:r w:rsidRPr="00F537EB">
              <w:rPr>
                <w:bCs/>
                <w:noProof/>
                <w:lang w:eastAsia="en-GB"/>
              </w:rPr>
              <w:t>Includes an RRC message for SCG configuration in NR-DC or NE-DC.</w:t>
            </w:r>
            <w:r w:rsidRPr="00F537EB">
              <w:rPr>
                <w:bCs/>
                <w:noProof/>
                <w:lang w:eastAsia="en-GB"/>
              </w:rPr>
              <w:br/>
            </w:r>
            <w:r w:rsidRPr="0098553C">
              <w:rPr>
                <w:highlight w:val="yellow"/>
              </w:rPr>
              <w:t>For NR-DC (</w:t>
            </w:r>
            <w:proofErr w:type="spellStart"/>
            <w:r w:rsidRPr="0098553C">
              <w:rPr>
                <w:highlight w:val="yellow"/>
              </w:rPr>
              <w:t>nr</w:t>
            </w:r>
            <w:proofErr w:type="spellEnd"/>
            <w:r w:rsidRPr="0098553C">
              <w:rPr>
                <w:highlight w:val="yellow"/>
              </w:rPr>
              <w:t xml:space="preserve">-SCG), </w:t>
            </w:r>
            <w:proofErr w:type="spellStart"/>
            <w:r w:rsidRPr="0098553C">
              <w:rPr>
                <w:i/>
                <w:highlight w:val="yellow"/>
              </w:rPr>
              <w:t>mrdc-SecondaryCellGroup</w:t>
            </w:r>
            <w:proofErr w:type="spellEnd"/>
            <w:r w:rsidRPr="0098553C">
              <w:rPr>
                <w:highlight w:val="yellow"/>
              </w:rPr>
              <w:t xml:space="preserve"> contains </w:t>
            </w:r>
            <w:r w:rsidRPr="0098553C">
              <w:rPr>
                <w:bCs/>
                <w:highlight w:val="yellow"/>
                <w:lang w:eastAsia="en-GB"/>
              </w:rPr>
              <w:t xml:space="preserve">the </w:t>
            </w:r>
            <w:proofErr w:type="spellStart"/>
            <w:r w:rsidRPr="0098553C">
              <w:rPr>
                <w:bCs/>
                <w:i/>
                <w:highlight w:val="yellow"/>
                <w:lang w:eastAsia="en-GB"/>
              </w:rPr>
              <w:t>RRCReconfiguration</w:t>
            </w:r>
            <w:proofErr w:type="spellEnd"/>
            <w:r w:rsidRPr="0098553C">
              <w:rPr>
                <w:bCs/>
                <w:highlight w:val="yellow"/>
                <w:lang w:eastAsia="en-GB"/>
              </w:rPr>
              <w:t xml:space="preserve"> message as generated (entirely) by SN </w:t>
            </w:r>
            <w:proofErr w:type="spellStart"/>
            <w:r w:rsidRPr="0098553C">
              <w:rPr>
                <w:bCs/>
                <w:highlight w:val="yellow"/>
                <w:lang w:eastAsia="en-GB"/>
              </w:rPr>
              <w:t>gNB</w:t>
            </w:r>
            <w:proofErr w:type="spellEnd"/>
            <w:r w:rsidRPr="0098553C">
              <w:rPr>
                <w:bCs/>
                <w:highlight w:val="yellow"/>
                <w:lang w:eastAsia="en-GB"/>
              </w:rPr>
              <w:t>.</w:t>
            </w:r>
            <w:r w:rsidRPr="0098553C">
              <w:rPr>
                <w:highlight w:val="yellow"/>
                <w:lang w:eastAsia="zh-CN"/>
              </w:rPr>
              <w:t xml:space="preserve"> In this version of the specification, the RRC message </w:t>
            </w:r>
            <w:r w:rsidRPr="0098553C">
              <w:rPr>
                <w:highlight w:val="yellow"/>
              </w:rPr>
              <w:t>can</w:t>
            </w:r>
            <w:r w:rsidRPr="0098553C">
              <w:rPr>
                <w:highlight w:val="yellow"/>
                <w:lang w:eastAsia="zh-CN"/>
              </w:rPr>
              <w:t xml:space="preserve"> only include fields </w:t>
            </w:r>
            <w:proofErr w:type="spellStart"/>
            <w:r w:rsidRPr="0098553C">
              <w:rPr>
                <w:i/>
                <w:highlight w:val="yellow"/>
              </w:rPr>
              <w:t>secondaryCellGroup</w:t>
            </w:r>
            <w:proofErr w:type="spellEnd"/>
            <w:r w:rsidRPr="0098553C">
              <w:rPr>
                <w:highlight w:val="yellow"/>
              </w:rPr>
              <w:t xml:space="preserve"> and </w:t>
            </w:r>
            <w:proofErr w:type="spellStart"/>
            <w:r w:rsidRPr="0098553C">
              <w:rPr>
                <w:i/>
                <w:highlight w:val="yellow"/>
              </w:rPr>
              <w:t>measConfig</w:t>
            </w:r>
            <w:proofErr w:type="spellEnd"/>
            <w:r w:rsidRPr="0098553C">
              <w:rPr>
                <w:highlight w:val="yellow"/>
              </w:rPr>
              <w:t>.</w:t>
            </w:r>
          </w:p>
          <w:p w14:paraId="7E0351A1" w14:textId="77777777" w:rsidR="0098553C" w:rsidRDefault="0098553C" w:rsidP="0098553C">
            <w:r w:rsidRPr="00F537EB">
              <w:t>For NE-DC (</w:t>
            </w:r>
            <w:proofErr w:type="spellStart"/>
            <w:r w:rsidRPr="00F537EB">
              <w:t>eutra</w:t>
            </w:r>
            <w:proofErr w:type="spellEnd"/>
            <w:r w:rsidRPr="00F537EB">
              <w:t xml:space="preserve">-SCG), </w:t>
            </w:r>
            <w:proofErr w:type="spellStart"/>
            <w:r w:rsidRPr="00F537EB">
              <w:rPr>
                <w:i/>
              </w:rPr>
              <w:t>mrdc-SecondaryCellGroup</w:t>
            </w:r>
            <w:proofErr w:type="spellEnd"/>
            <w:r w:rsidRPr="00F537EB">
              <w:rPr>
                <w:bCs/>
                <w:noProof/>
                <w:lang w:eastAsia="en-GB"/>
              </w:rPr>
              <w:t xml:space="preserve"> includes the E-UTRA </w:t>
            </w:r>
            <w:r w:rsidRPr="00F537EB">
              <w:rPr>
                <w:bCs/>
                <w:i/>
                <w:noProof/>
                <w:lang w:eastAsia="en-GB"/>
              </w:rPr>
              <w:t>RRCConnectionReconfiguration</w:t>
            </w:r>
            <w:r w:rsidRPr="00F537EB">
              <w:rPr>
                <w:bCs/>
                <w:noProof/>
                <w:lang w:eastAsia="en-GB"/>
              </w:rPr>
              <w:t xml:space="preserve"> message as specified in TS 36.331 [10].</w:t>
            </w:r>
            <w:r w:rsidRPr="00F537EB">
              <w:rPr>
                <w:lang w:eastAsia="zh-CN"/>
              </w:rPr>
              <w:t xml:space="preserve"> In this version of the specification, the E-UTRA RRC message can only include the field </w:t>
            </w:r>
            <w:proofErr w:type="spellStart"/>
            <w:r w:rsidRPr="00F537EB">
              <w:rPr>
                <w:i/>
                <w:lang w:eastAsia="zh-CN"/>
              </w:rPr>
              <w:t>scg</w:t>
            </w:r>
            <w:proofErr w:type="spellEnd"/>
            <w:r w:rsidRPr="00F537EB">
              <w:rPr>
                <w:i/>
                <w:lang w:eastAsia="zh-CN"/>
              </w:rPr>
              <w:t>-Configuration</w:t>
            </w:r>
          </w:p>
        </w:tc>
      </w:tr>
    </w:tbl>
    <w:p w14:paraId="4E19020C" w14:textId="77777777" w:rsidR="0098553C" w:rsidRPr="00E72FCB" w:rsidRDefault="0098553C" w:rsidP="00A34F22"/>
    <w:p w14:paraId="30705509" w14:textId="77777777" w:rsidR="001E2C10" w:rsidRDefault="00A34F22" w:rsidP="00A34F22">
      <w:pPr>
        <w:pStyle w:val="Heading1"/>
        <w:overflowPunct w:val="0"/>
        <w:autoSpaceDE w:val="0"/>
        <w:autoSpaceDN w:val="0"/>
        <w:adjustRightInd w:val="0"/>
        <w:ind w:left="0" w:firstLine="0"/>
        <w:textAlignment w:val="baseline"/>
        <w:rPr>
          <w:rFonts w:cs="Arial"/>
          <w:szCs w:val="36"/>
          <w:lang w:val="en-US" w:eastAsia="zh-TW"/>
        </w:rPr>
      </w:pPr>
      <w:r>
        <w:rPr>
          <w:lang w:val="en-US" w:eastAsia="zh-TW"/>
        </w:rPr>
        <w:t>2</w:t>
      </w:r>
      <w:r w:rsidR="001E2C10">
        <w:rPr>
          <w:lang w:val="en-US" w:eastAsia="zh-TW"/>
        </w:rPr>
        <w:t xml:space="preserve">. </w:t>
      </w:r>
      <w:r>
        <w:rPr>
          <w:rFonts w:cs="Arial"/>
          <w:szCs w:val="36"/>
          <w:lang w:val="en-US" w:eastAsia="zh-TW"/>
        </w:rPr>
        <w:t>Discussion</w:t>
      </w:r>
    </w:p>
    <w:p w14:paraId="607B0978" w14:textId="77777777" w:rsidR="004F73ED" w:rsidRDefault="00C15547" w:rsidP="00C15547">
      <w:pPr>
        <w:pStyle w:val="Heading2"/>
        <w:rPr>
          <w:noProof/>
          <w:lang w:eastAsia="zh-TW"/>
        </w:rPr>
      </w:pPr>
      <w:r>
        <w:t>2.1</w:t>
      </w:r>
      <w:r w:rsidR="00A7116E">
        <w:rPr>
          <w:noProof/>
          <w:lang w:eastAsia="zh-TW"/>
        </w:rPr>
        <w:t xml:space="preserve"> </w:t>
      </w:r>
      <w:r>
        <w:rPr>
          <w:noProof/>
          <w:lang w:eastAsia="zh-TW"/>
        </w:rPr>
        <w:t>EN-DC</w:t>
      </w:r>
    </w:p>
    <w:p w14:paraId="6B271A35" w14:textId="77777777" w:rsidR="00654DF2" w:rsidRDefault="00C15547" w:rsidP="004F73ED">
      <w:r>
        <w:rPr>
          <w:lang w:val="en-US" w:eastAsia="zh-TW"/>
        </w:rPr>
        <w:t xml:space="preserve">In the </w:t>
      </w:r>
      <w:proofErr w:type="spellStart"/>
      <w:r>
        <w:rPr>
          <w:lang w:val="en-US" w:eastAsia="zh-TW"/>
        </w:rPr>
        <w:t>the</w:t>
      </w:r>
      <w:proofErr w:type="spellEnd"/>
      <w:r>
        <w:rPr>
          <w:lang w:val="en-US" w:eastAsia="zh-TW"/>
        </w:rPr>
        <w:t xml:space="preserve"> field description of </w:t>
      </w:r>
      <w:proofErr w:type="spellStart"/>
      <w:r w:rsidRPr="00C15547">
        <w:rPr>
          <w:i/>
          <w:lang w:val="en-US" w:eastAsia="zh-TW"/>
        </w:rPr>
        <w:t>radioBearerConfig</w:t>
      </w:r>
      <w:proofErr w:type="spellEnd"/>
      <w:r>
        <w:rPr>
          <w:lang w:val="en-US" w:eastAsia="zh-TW"/>
        </w:rPr>
        <w:t xml:space="preserve">, it is described that the </w:t>
      </w:r>
      <w:proofErr w:type="spellStart"/>
      <w:r w:rsidRPr="00C15547">
        <w:rPr>
          <w:i/>
          <w:lang w:val="en-US" w:eastAsia="zh-TW"/>
        </w:rPr>
        <w:t>radioBearerConfig</w:t>
      </w:r>
      <w:proofErr w:type="spellEnd"/>
      <w:r>
        <w:rPr>
          <w:lang w:val="en-US" w:eastAsia="zh-TW"/>
        </w:rPr>
        <w:t xml:space="preserve"> may be only present in EN-DC if the </w:t>
      </w:r>
      <w:r w:rsidRPr="00F537EB">
        <w:rPr>
          <w:szCs w:val="22"/>
        </w:rPr>
        <w:t xml:space="preserve">the </w:t>
      </w:r>
      <w:proofErr w:type="spellStart"/>
      <w:r w:rsidRPr="00F537EB">
        <w:rPr>
          <w:i/>
        </w:rPr>
        <w:t>RRCReconfiguration</w:t>
      </w:r>
      <w:proofErr w:type="spellEnd"/>
      <w:r w:rsidRPr="00F537EB">
        <w:rPr>
          <w:szCs w:val="22"/>
        </w:rPr>
        <w:t xml:space="preserve"> is transmitted over SRB3</w:t>
      </w:r>
      <w:r>
        <w:rPr>
          <w:szCs w:val="22"/>
        </w:rPr>
        <w:t>.  In section 7.5 in 37.340, it is stated that “</w:t>
      </w:r>
      <w:r w:rsidRPr="00C15547">
        <w:rPr>
          <w:i/>
          <w:szCs w:val="22"/>
        </w:rPr>
        <w:t>T</w:t>
      </w:r>
      <w:r w:rsidRPr="00C15547">
        <w:rPr>
          <w:i/>
        </w:rPr>
        <w:t xml:space="preserve">he decision to establish SRB3 is taken by the SN, which provides the SRB3 configuration using an </w:t>
      </w:r>
      <w:r w:rsidRPr="00973419">
        <w:rPr>
          <w:i/>
          <w:highlight w:val="cyan"/>
        </w:rPr>
        <w:t>SN RRC message</w:t>
      </w:r>
      <w:r w:rsidRPr="00C15547">
        <w:rPr>
          <w:i/>
        </w:rPr>
        <w:t>. SRB3 establishment and release can be done at Secondary Node Addition and Secondary Node Change</w:t>
      </w:r>
      <w:r>
        <w:t xml:space="preserve">”. </w:t>
      </w:r>
      <w:r w:rsidR="00B01BE8">
        <w:t>According to the stage-2 description</w:t>
      </w:r>
      <w:r w:rsidR="00973419">
        <w:t xml:space="preserve">, the SN configures SRB3 by using the </w:t>
      </w:r>
      <w:proofErr w:type="spellStart"/>
      <w:r w:rsidR="00973419" w:rsidRPr="00973419">
        <w:rPr>
          <w:i/>
        </w:rPr>
        <w:t>RRCReconfiguration</w:t>
      </w:r>
      <w:proofErr w:type="spellEnd"/>
      <w:r w:rsidR="00973419">
        <w:t xml:space="preserve"> message</w:t>
      </w:r>
      <w:r w:rsidR="00E210DF">
        <w:t xml:space="preserve"> and sending it via EUTRA SRB1 in EN-DC</w:t>
      </w:r>
      <w:r w:rsidR="00973419">
        <w:t xml:space="preserve">. </w:t>
      </w:r>
      <w:r>
        <w:t xml:space="preserve">However, the field description does not capture this case. </w:t>
      </w:r>
    </w:p>
    <w:p w14:paraId="56254662" w14:textId="77777777" w:rsidR="00B01BE8" w:rsidRDefault="00B01BE8" w:rsidP="004F73ED">
      <w:pPr>
        <w:rPr>
          <w:szCs w:val="22"/>
          <w:lang w:eastAsia="ja-JP"/>
        </w:rPr>
      </w:pPr>
      <w:r w:rsidRPr="00B01BE8">
        <w:rPr>
          <w:b/>
        </w:rPr>
        <w:t>Observation 1</w:t>
      </w:r>
      <w:r>
        <w:t xml:space="preserve">: It is missing that the </w:t>
      </w:r>
      <w:proofErr w:type="spellStart"/>
      <w:r w:rsidRPr="00C15547">
        <w:rPr>
          <w:i/>
          <w:lang w:val="en-US" w:eastAsia="zh-TW"/>
        </w:rPr>
        <w:t>radioBearerConfig</w:t>
      </w:r>
      <w:proofErr w:type="spellEnd"/>
      <w:r>
        <w:t xml:space="preserve"> can be included in</w:t>
      </w:r>
      <w:r w:rsidR="00F80C6E">
        <w:t xml:space="preserve"> SN</w:t>
      </w:r>
      <w:r>
        <w:t xml:space="preserve"> </w:t>
      </w:r>
      <w:proofErr w:type="spellStart"/>
      <w:r w:rsidRPr="00B01BE8">
        <w:rPr>
          <w:i/>
          <w:szCs w:val="22"/>
          <w:lang w:eastAsia="ja-JP"/>
        </w:rPr>
        <w:t>RRCReconfiguration</w:t>
      </w:r>
      <w:proofErr w:type="spellEnd"/>
      <w:r>
        <w:rPr>
          <w:szCs w:val="22"/>
          <w:lang w:eastAsia="ja-JP"/>
        </w:rPr>
        <w:t xml:space="preserve"> message </w:t>
      </w:r>
      <w:r w:rsidRPr="008F2CE4">
        <w:rPr>
          <w:szCs w:val="22"/>
          <w:lang w:eastAsia="ja-JP"/>
        </w:rPr>
        <w:t>transmitted</w:t>
      </w:r>
      <w:r>
        <w:rPr>
          <w:szCs w:val="22"/>
          <w:lang w:eastAsia="ja-JP"/>
        </w:rPr>
        <w:t xml:space="preserve"> over EUTRA SRB1 to configure SRB3 in EN-DC.</w:t>
      </w:r>
    </w:p>
    <w:p w14:paraId="6F0A036D" w14:textId="77777777" w:rsidR="00B7207B" w:rsidRDefault="00B7207B" w:rsidP="004F73ED">
      <w:r>
        <w:rPr>
          <w:b/>
        </w:rPr>
        <w:t>Proposal</w:t>
      </w:r>
      <w:r w:rsidRPr="00B01BE8">
        <w:rPr>
          <w:b/>
        </w:rPr>
        <w:t xml:space="preserve"> 1</w:t>
      </w:r>
      <w:r>
        <w:t xml:space="preserve">: </w:t>
      </w:r>
      <w:r w:rsidR="00402D91">
        <w:t>C</w:t>
      </w:r>
      <w:r>
        <w:t>apture the missing case</w:t>
      </w:r>
      <w:r w:rsidR="008D31BD">
        <w:t xml:space="preserve"> in observation 1</w:t>
      </w:r>
      <w:r>
        <w:t xml:space="preserve"> in the field description of</w:t>
      </w:r>
      <w:r w:rsidRPr="00B7207B">
        <w:rPr>
          <w:i/>
          <w:lang w:val="en-US" w:eastAsia="zh-TW"/>
        </w:rPr>
        <w:t xml:space="preserve"> </w:t>
      </w:r>
      <w:proofErr w:type="spellStart"/>
      <w:r w:rsidRPr="00C15547">
        <w:rPr>
          <w:i/>
          <w:lang w:val="en-US" w:eastAsia="zh-TW"/>
        </w:rPr>
        <w:t>radioBearerConfig</w:t>
      </w:r>
      <w:proofErr w:type="spellEnd"/>
      <w:r>
        <w:t>.</w:t>
      </w:r>
    </w:p>
    <w:p w14:paraId="6E326707" w14:textId="77777777" w:rsidR="00B01BE8" w:rsidRDefault="00B01BE8" w:rsidP="00B01BE8">
      <w:pPr>
        <w:pStyle w:val="Heading2"/>
        <w:rPr>
          <w:noProof/>
          <w:lang w:eastAsia="zh-TW"/>
        </w:rPr>
      </w:pPr>
      <w:r>
        <w:t>2.2</w:t>
      </w:r>
      <w:r>
        <w:rPr>
          <w:noProof/>
          <w:lang w:eastAsia="zh-TW"/>
        </w:rPr>
        <w:t xml:space="preserve"> NGEN-DC, NR-DC and NE-DC</w:t>
      </w:r>
    </w:p>
    <w:p w14:paraId="1EA77041" w14:textId="77777777" w:rsidR="00B01BE8" w:rsidRDefault="00B01BE8" w:rsidP="00B01BE8">
      <w:pPr>
        <w:rPr>
          <w:lang w:val="en-US" w:eastAsia="zh-TW"/>
        </w:rPr>
      </w:pPr>
    </w:p>
    <w:p w14:paraId="188A3912" w14:textId="77777777" w:rsidR="00682A80" w:rsidRDefault="00682A80" w:rsidP="00B01BE8"/>
    <w:p w14:paraId="09BC17A6" w14:textId="77777777" w:rsidR="00B01BE8" w:rsidRDefault="00590011" w:rsidP="00B01BE8">
      <w:r>
        <w:t xml:space="preserve">The field description of </w:t>
      </w:r>
      <w:r w:rsidRPr="00C15547">
        <w:rPr>
          <w:i/>
          <w:lang w:val="en-US" w:eastAsia="zh-TW"/>
        </w:rPr>
        <w:t>radioBearerConfig</w:t>
      </w:r>
      <w:r>
        <w:rPr>
          <w:i/>
          <w:lang w:val="en-US" w:eastAsia="zh-TW"/>
        </w:rPr>
        <w:t>2</w:t>
      </w:r>
      <w:r>
        <w:rPr>
          <w:lang w:val="en-US" w:eastAsia="zh-TW"/>
        </w:rPr>
        <w:t xml:space="preserve"> specifically describes that </w:t>
      </w:r>
      <w:r w:rsidR="00416D24">
        <w:rPr>
          <w:lang w:val="en-US" w:eastAsia="zh-TW"/>
        </w:rPr>
        <w:t>“</w:t>
      </w:r>
      <w:r w:rsidR="00416D24" w:rsidRPr="00416D24">
        <w:rPr>
          <w:i/>
          <w:szCs w:val="22"/>
        </w:rPr>
        <w:t>This field can only be used if the UE supports NR-DC or NE-DC</w:t>
      </w:r>
      <w:r w:rsidR="00416D24">
        <w:rPr>
          <w:lang w:val="en-US" w:eastAsia="zh-TW"/>
        </w:rPr>
        <w:t>”</w:t>
      </w:r>
      <w:r>
        <w:rPr>
          <w:lang w:val="en-US" w:eastAsia="zh-TW"/>
        </w:rPr>
        <w:t>.</w:t>
      </w:r>
      <w:r>
        <w:t xml:space="preserve"> However, t</w:t>
      </w:r>
      <w:r w:rsidR="00682A80">
        <w:t xml:space="preserve">he field description of </w:t>
      </w:r>
      <w:proofErr w:type="spellStart"/>
      <w:r w:rsidR="00682A80" w:rsidRPr="00C15547">
        <w:rPr>
          <w:i/>
          <w:lang w:val="en-US" w:eastAsia="zh-TW"/>
        </w:rPr>
        <w:t>radioBearerConfig</w:t>
      </w:r>
      <w:proofErr w:type="spellEnd"/>
      <w:r w:rsidR="00682A80">
        <w:rPr>
          <w:lang w:val="en-US" w:eastAsia="zh-TW"/>
        </w:rPr>
        <w:t xml:space="preserve"> </w:t>
      </w:r>
      <w:r w:rsidR="00416D24">
        <w:rPr>
          <w:lang w:val="en-US" w:eastAsia="zh-TW"/>
        </w:rPr>
        <w:t xml:space="preserve">(not </w:t>
      </w:r>
      <w:r w:rsidR="00416D24" w:rsidRPr="00C15547">
        <w:rPr>
          <w:i/>
          <w:lang w:val="en-US" w:eastAsia="zh-TW"/>
        </w:rPr>
        <w:t>radioBearerConfig</w:t>
      </w:r>
      <w:r w:rsidR="00416D24">
        <w:rPr>
          <w:i/>
          <w:lang w:val="en-US" w:eastAsia="zh-TW"/>
        </w:rPr>
        <w:t>2</w:t>
      </w:r>
      <w:r w:rsidR="00416D24">
        <w:rPr>
          <w:lang w:val="en-US" w:eastAsia="zh-TW"/>
        </w:rPr>
        <w:t xml:space="preserve">) </w:t>
      </w:r>
      <w:r w:rsidR="00682A80">
        <w:rPr>
          <w:lang w:val="en-US" w:eastAsia="zh-TW"/>
        </w:rPr>
        <w:t>does</w:t>
      </w:r>
      <w:r>
        <w:rPr>
          <w:lang w:val="en-US" w:eastAsia="zh-TW"/>
        </w:rPr>
        <w:t xml:space="preserve"> not</w:t>
      </w:r>
      <w:r w:rsidR="00682A80">
        <w:rPr>
          <w:lang w:val="en-US" w:eastAsia="zh-TW"/>
        </w:rPr>
        <w:t xml:space="preserve"> specifically</w:t>
      </w:r>
      <w:r>
        <w:rPr>
          <w:lang w:val="en-US" w:eastAsia="zh-TW"/>
        </w:rPr>
        <w:t xml:space="preserve"> describe</w:t>
      </w:r>
      <w:r w:rsidR="00682A80">
        <w:rPr>
          <w:lang w:val="en-US" w:eastAsia="zh-TW"/>
        </w:rPr>
        <w:t xml:space="preserve"> </w:t>
      </w:r>
      <w:r w:rsidR="00B01BE8">
        <w:t>other cases such as NGEN-DC, NR-DC and NE-DC.</w:t>
      </w:r>
      <w:r>
        <w:t xml:space="preserve"> It is not clear whether the can be used in these cases.</w:t>
      </w:r>
    </w:p>
    <w:p w14:paraId="0FE3DFF3" w14:textId="77777777" w:rsidR="00590011" w:rsidRDefault="00590011" w:rsidP="00590011">
      <w:pPr>
        <w:rPr>
          <w:szCs w:val="22"/>
          <w:lang w:eastAsia="ja-JP"/>
        </w:rPr>
      </w:pPr>
      <w:r w:rsidRPr="00B01BE8">
        <w:rPr>
          <w:b/>
        </w:rPr>
        <w:t xml:space="preserve">Observation </w:t>
      </w:r>
      <w:r>
        <w:rPr>
          <w:b/>
        </w:rPr>
        <w:t>2</w:t>
      </w:r>
      <w:r>
        <w:t xml:space="preserve">: It is not clear whether the </w:t>
      </w:r>
      <w:proofErr w:type="spellStart"/>
      <w:r w:rsidR="00416D24" w:rsidRPr="00C15547">
        <w:rPr>
          <w:i/>
          <w:lang w:val="en-US" w:eastAsia="zh-TW"/>
        </w:rPr>
        <w:t>radioBearerConfig</w:t>
      </w:r>
      <w:proofErr w:type="spellEnd"/>
      <w:r w:rsidR="00416D24">
        <w:t xml:space="preserve"> </w:t>
      </w:r>
      <w:r>
        <w:t>can be used in NGEN-DC, NR-DC and NE-DC</w:t>
      </w:r>
      <w:r>
        <w:rPr>
          <w:szCs w:val="22"/>
          <w:lang w:eastAsia="ja-JP"/>
        </w:rPr>
        <w:t>.</w:t>
      </w:r>
    </w:p>
    <w:p w14:paraId="341319F0" w14:textId="77777777" w:rsidR="0096569D" w:rsidRPr="0096569D" w:rsidRDefault="0096569D" w:rsidP="00590011">
      <w:r>
        <w:rPr>
          <w:b/>
        </w:rPr>
        <w:t xml:space="preserve">Proposal 2: </w:t>
      </w:r>
      <w:r>
        <w:t xml:space="preserve">Clarify the </w:t>
      </w:r>
      <w:proofErr w:type="spellStart"/>
      <w:r w:rsidRPr="00C15547">
        <w:rPr>
          <w:i/>
          <w:lang w:val="en-US" w:eastAsia="zh-TW"/>
        </w:rPr>
        <w:t>radioBearerConfig</w:t>
      </w:r>
      <w:proofErr w:type="spellEnd"/>
      <w:r>
        <w:t xml:space="preserve"> can be used in NGEN-DC, NR-DC and NE-DC.</w:t>
      </w:r>
      <w:r w:rsidR="00E17AC3">
        <w:t xml:space="preserve"> Also capture the missing case in observation 1 for NGEN-DC.</w:t>
      </w:r>
    </w:p>
    <w:p w14:paraId="5BD6C98D" w14:textId="77777777" w:rsidR="00486F3F" w:rsidRDefault="00486F3F" w:rsidP="00486F3F">
      <w:pPr>
        <w:pStyle w:val="Heading2"/>
        <w:rPr>
          <w:noProof/>
          <w:lang w:eastAsia="zh-TW"/>
        </w:rPr>
      </w:pPr>
      <w:r>
        <w:t>2.3</w:t>
      </w:r>
      <w:r>
        <w:rPr>
          <w:noProof/>
          <w:lang w:eastAsia="zh-TW"/>
        </w:rPr>
        <w:t xml:space="preserve"> SRB3 in NR-DC</w:t>
      </w:r>
    </w:p>
    <w:p w14:paraId="59FF1D5B" w14:textId="77777777" w:rsidR="00416D24" w:rsidRDefault="00416D24" w:rsidP="00590011">
      <w:r>
        <w:t xml:space="preserve">Furthermore, </w:t>
      </w:r>
      <w:r w:rsidR="00F80C6E">
        <w:t xml:space="preserve">according to the field description of </w:t>
      </w:r>
      <w:r w:rsidR="00F80C6E" w:rsidRPr="002B0C19">
        <w:rPr>
          <w:bCs/>
          <w:i/>
          <w:noProof/>
          <w:lang w:eastAsia="en-GB"/>
        </w:rPr>
        <w:t>mrdc-SecondaryCellGroup</w:t>
      </w:r>
      <w:r w:rsidR="00F80C6E">
        <w:t>, the</w:t>
      </w:r>
      <w:r w:rsidR="00E0355D">
        <w:t xml:space="preserve"> SN</w:t>
      </w:r>
      <w:r w:rsidR="002B0C19">
        <w:t xml:space="preserve"> </w:t>
      </w:r>
      <w:proofErr w:type="spellStart"/>
      <w:r w:rsidR="002B0C19" w:rsidRPr="002B0C19">
        <w:rPr>
          <w:i/>
        </w:rPr>
        <w:t>RRCReconfiguration</w:t>
      </w:r>
      <w:proofErr w:type="spellEnd"/>
      <w:r w:rsidR="002B0C19">
        <w:t xml:space="preserve"> message in </w:t>
      </w:r>
      <w:r w:rsidR="002B0C19" w:rsidRPr="002B0C19">
        <w:rPr>
          <w:bCs/>
          <w:i/>
          <w:noProof/>
          <w:lang w:eastAsia="en-GB"/>
        </w:rPr>
        <w:t>mrdc-SecondaryCellGroup</w:t>
      </w:r>
      <w:r w:rsidR="002B0C19" w:rsidRPr="002B0C19">
        <w:t xml:space="preserve"> </w:t>
      </w:r>
      <w:r w:rsidR="002B0C19">
        <w:t xml:space="preserve">only includes </w:t>
      </w:r>
      <w:r w:rsidR="002B0C19" w:rsidRPr="002B0C19">
        <w:rPr>
          <w:lang w:eastAsia="zh-CN"/>
        </w:rPr>
        <w:t xml:space="preserve">fields </w:t>
      </w:r>
      <w:proofErr w:type="spellStart"/>
      <w:r w:rsidR="002B0C19" w:rsidRPr="002B0C19">
        <w:rPr>
          <w:i/>
        </w:rPr>
        <w:t>secondaryCellGroup</w:t>
      </w:r>
      <w:proofErr w:type="spellEnd"/>
      <w:r w:rsidR="002B0C19" w:rsidRPr="002B0C19">
        <w:t xml:space="preserve"> and </w:t>
      </w:r>
      <w:proofErr w:type="spellStart"/>
      <w:r w:rsidR="002B0C19" w:rsidRPr="002B0C19">
        <w:rPr>
          <w:i/>
        </w:rPr>
        <w:t>measConfig</w:t>
      </w:r>
      <w:proofErr w:type="spellEnd"/>
      <w:r>
        <w:t>.</w:t>
      </w:r>
      <w:r w:rsidR="00A12DA4">
        <w:t xml:space="preserve"> </w:t>
      </w:r>
      <w:r w:rsidR="00F80C6E">
        <w:t xml:space="preserve">With this restriction, the SN </w:t>
      </w:r>
      <w:r w:rsidR="00E0355D">
        <w:t>is not allowed to</w:t>
      </w:r>
      <w:r w:rsidR="00F80C6E">
        <w:t xml:space="preserve"> use the SN </w:t>
      </w:r>
      <w:proofErr w:type="spellStart"/>
      <w:r w:rsidR="00E0355D" w:rsidRPr="002B0C19">
        <w:rPr>
          <w:i/>
        </w:rPr>
        <w:t>RRCReconfiguration</w:t>
      </w:r>
      <w:proofErr w:type="spellEnd"/>
      <w:r w:rsidR="00E0355D">
        <w:t xml:space="preserve"> message to configure SRB3. </w:t>
      </w:r>
    </w:p>
    <w:p w14:paraId="2B1624EB" w14:textId="77777777" w:rsidR="0071100C" w:rsidRDefault="0071100C" w:rsidP="0071100C">
      <w:pPr>
        <w:rPr>
          <w:szCs w:val="22"/>
          <w:lang w:eastAsia="ja-JP"/>
        </w:rPr>
      </w:pPr>
      <w:r w:rsidRPr="00B01BE8">
        <w:rPr>
          <w:b/>
        </w:rPr>
        <w:t xml:space="preserve">Observation </w:t>
      </w:r>
      <w:r>
        <w:rPr>
          <w:b/>
        </w:rPr>
        <w:t>3</w:t>
      </w:r>
      <w:r>
        <w:t>: In NR-DC, the SN is not allowed to use</w:t>
      </w:r>
      <w:r w:rsidRPr="0071100C">
        <w:t xml:space="preserve"> </w:t>
      </w:r>
      <w:r>
        <w:t xml:space="preserve">the SN </w:t>
      </w:r>
      <w:proofErr w:type="spellStart"/>
      <w:r w:rsidRPr="002B0C19">
        <w:rPr>
          <w:i/>
        </w:rPr>
        <w:t>RRCReconfiguration</w:t>
      </w:r>
      <w:proofErr w:type="spellEnd"/>
      <w:r>
        <w:t xml:space="preserve"> message to configure SRB3</w:t>
      </w:r>
      <w:r>
        <w:rPr>
          <w:szCs w:val="22"/>
          <w:lang w:eastAsia="ja-JP"/>
        </w:rPr>
        <w:t>.</w:t>
      </w:r>
    </w:p>
    <w:p w14:paraId="0B9324B0" w14:textId="77777777" w:rsidR="00590011" w:rsidRDefault="002268BD" w:rsidP="00B01BE8">
      <w:r>
        <w:t xml:space="preserve">According to observation 3, the SN provides the SRB3 configuration to the MN and the MN includes the SRB3 configuration in the MN </w:t>
      </w:r>
      <w:proofErr w:type="spellStart"/>
      <w:r w:rsidRPr="002B0C19">
        <w:rPr>
          <w:i/>
        </w:rPr>
        <w:t>RRCReconfiguration</w:t>
      </w:r>
      <w:proofErr w:type="spellEnd"/>
      <w:r>
        <w:t xml:space="preserve"> message.</w:t>
      </w:r>
      <w:r w:rsidR="0046197C">
        <w:t xml:space="preserve"> This is different from EN-DC and against the stage-2 description </w:t>
      </w:r>
      <w:r w:rsidR="0046197C">
        <w:rPr>
          <w:szCs w:val="22"/>
        </w:rPr>
        <w:t>“</w:t>
      </w:r>
      <w:r w:rsidR="0046197C" w:rsidRPr="00C15547">
        <w:rPr>
          <w:i/>
          <w:szCs w:val="22"/>
        </w:rPr>
        <w:t>T</w:t>
      </w:r>
      <w:r w:rsidR="0046197C" w:rsidRPr="00C15547">
        <w:rPr>
          <w:i/>
        </w:rPr>
        <w:t xml:space="preserve">he decision to establish SRB3 is taken by the SN, which provides the SRB3 configuration using an </w:t>
      </w:r>
      <w:r w:rsidR="0046197C" w:rsidRPr="00973419">
        <w:rPr>
          <w:i/>
          <w:highlight w:val="cyan"/>
        </w:rPr>
        <w:t>SN RRC message</w:t>
      </w:r>
      <w:r w:rsidR="0046197C" w:rsidRPr="00C15547">
        <w:rPr>
          <w:i/>
        </w:rPr>
        <w:t>. SRB3 establishment and release can be done at Secondary Node Addition and Secondary Node Change</w:t>
      </w:r>
      <w:r w:rsidR="0046197C">
        <w:t xml:space="preserve">”. </w:t>
      </w:r>
      <w:r>
        <w:t xml:space="preserve"> </w:t>
      </w:r>
    </w:p>
    <w:p w14:paraId="26F33B32" w14:textId="77777777" w:rsidR="00063FA6" w:rsidRDefault="0046197C" w:rsidP="003D2E84">
      <w:r>
        <w:rPr>
          <w:b/>
        </w:rPr>
        <w:t xml:space="preserve">Proposal 3: </w:t>
      </w:r>
      <w:r>
        <w:t>Clarify whether the SN is not allowed to use</w:t>
      </w:r>
      <w:r w:rsidRPr="0071100C">
        <w:t xml:space="preserve"> </w:t>
      </w:r>
      <w:r>
        <w:t xml:space="preserve">the SN </w:t>
      </w:r>
      <w:proofErr w:type="spellStart"/>
      <w:r w:rsidRPr="002B0C19">
        <w:rPr>
          <w:i/>
        </w:rPr>
        <w:t>RRCReconfiguration</w:t>
      </w:r>
      <w:proofErr w:type="spellEnd"/>
      <w:r>
        <w:t xml:space="preserve"> message to configure SRB3. If the observation 3 is the intended </w:t>
      </w:r>
      <w:proofErr w:type="spellStart"/>
      <w:r>
        <w:t>behavior</w:t>
      </w:r>
      <w:proofErr w:type="spellEnd"/>
      <w:r>
        <w:t xml:space="preserve">, then capture the intended </w:t>
      </w:r>
      <w:proofErr w:type="spellStart"/>
      <w:r>
        <w:t>behavior</w:t>
      </w:r>
      <w:proofErr w:type="spellEnd"/>
      <w:r>
        <w:t xml:space="preserve"> in stage-2.</w:t>
      </w:r>
    </w:p>
    <w:p w14:paraId="5C32BD09" w14:textId="77777777" w:rsidR="002129DF" w:rsidRDefault="002129DF" w:rsidP="002129DF">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t>Conclusion</w:t>
      </w:r>
    </w:p>
    <w:p w14:paraId="218AF43D" w14:textId="77777777" w:rsidR="005B6663" w:rsidRDefault="00381196" w:rsidP="005B6663">
      <w:pPr>
        <w:rPr>
          <w:sz w:val="22"/>
          <w:szCs w:val="22"/>
          <w:lang w:val="en-US" w:eastAsia="zh-TW"/>
        </w:rPr>
      </w:pPr>
      <w:r>
        <w:rPr>
          <w:sz w:val="22"/>
          <w:szCs w:val="22"/>
          <w:lang w:val="en-US" w:eastAsia="zh-TW"/>
        </w:rPr>
        <w:t xml:space="preserve">RAN2 is kindly </w:t>
      </w:r>
      <w:proofErr w:type="spellStart"/>
      <w:r>
        <w:rPr>
          <w:sz w:val="22"/>
          <w:szCs w:val="22"/>
          <w:lang w:val="en-US" w:eastAsia="zh-TW"/>
        </w:rPr>
        <w:t>requsted</w:t>
      </w:r>
      <w:proofErr w:type="spellEnd"/>
      <w:r>
        <w:rPr>
          <w:sz w:val="22"/>
          <w:szCs w:val="22"/>
          <w:lang w:val="en-US" w:eastAsia="zh-TW"/>
        </w:rPr>
        <w:t xml:space="preserve"> to discuss the following observations and proposals.</w:t>
      </w:r>
      <w:r w:rsidR="008D31BD">
        <w:rPr>
          <w:sz w:val="22"/>
          <w:szCs w:val="22"/>
          <w:lang w:val="en-US" w:eastAsia="zh-TW"/>
        </w:rPr>
        <w:t xml:space="preserve"> </w:t>
      </w:r>
      <w:r w:rsidR="004D0DBF">
        <w:rPr>
          <w:sz w:val="22"/>
          <w:szCs w:val="22"/>
          <w:lang w:val="en-US" w:eastAsia="zh-TW"/>
        </w:rPr>
        <w:t>We propose a CR</w:t>
      </w:r>
      <w:r w:rsidR="004900D2">
        <w:rPr>
          <w:sz w:val="22"/>
          <w:szCs w:val="22"/>
          <w:lang w:val="en-US" w:eastAsia="zh-TW"/>
        </w:rPr>
        <w:t xml:space="preserve"> [3]</w:t>
      </w:r>
      <w:r w:rsidR="004A1874">
        <w:rPr>
          <w:sz w:val="22"/>
          <w:szCs w:val="22"/>
          <w:lang w:val="en-US" w:eastAsia="zh-TW"/>
        </w:rPr>
        <w:t xml:space="preserve"> to capture proposals 1 and 2 for RAN2 discussion.</w:t>
      </w:r>
      <w:r w:rsidR="00527984">
        <w:rPr>
          <w:sz w:val="22"/>
          <w:szCs w:val="22"/>
          <w:lang w:val="en-US" w:eastAsia="zh-TW"/>
        </w:rPr>
        <w:t xml:space="preserve"> We can update the CR based on outcomes of RAN2 </w:t>
      </w:r>
      <w:proofErr w:type="spellStart"/>
      <w:r w:rsidR="00527984">
        <w:rPr>
          <w:sz w:val="22"/>
          <w:szCs w:val="22"/>
          <w:lang w:val="en-US" w:eastAsia="zh-TW"/>
        </w:rPr>
        <w:t>dicussion</w:t>
      </w:r>
      <w:proofErr w:type="spellEnd"/>
      <w:r w:rsidR="00527984">
        <w:rPr>
          <w:sz w:val="22"/>
          <w:szCs w:val="22"/>
          <w:lang w:val="en-US" w:eastAsia="zh-TW"/>
        </w:rPr>
        <w:t>.</w:t>
      </w:r>
      <w:r w:rsidR="00745FC3">
        <w:rPr>
          <w:sz w:val="22"/>
          <w:szCs w:val="22"/>
          <w:lang w:val="en-US" w:eastAsia="zh-TW"/>
        </w:rPr>
        <w:t xml:space="preserve"> </w:t>
      </w:r>
    </w:p>
    <w:p w14:paraId="6AC88633" w14:textId="77777777" w:rsidR="008D31BD" w:rsidRDefault="008D31BD" w:rsidP="008D31BD">
      <w:pPr>
        <w:rPr>
          <w:szCs w:val="22"/>
          <w:lang w:eastAsia="ja-JP"/>
        </w:rPr>
      </w:pPr>
      <w:r w:rsidRPr="00B01BE8">
        <w:rPr>
          <w:b/>
        </w:rPr>
        <w:t>Observation 1</w:t>
      </w:r>
      <w:r>
        <w:t xml:space="preserve">: It is missing that the </w:t>
      </w:r>
      <w:proofErr w:type="spellStart"/>
      <w:r w:rsidRPr="00C15547">
        <w:rPr>
          <w:i/>
          <w:lang w:val="en-US" w:eastAsia="zh-TW"/>
        </w:rPr>
        <w:t>radioBearerConfig</w:t>
      </w:r>
      <w:proofErr w:type="spellEnd"/>
      <w:r>
        <w:t xml:space="preserve"> can be included in SN </w:t>
      </w:r>
      <w:proofErr w:type="spellStart"/>
      <w:r w:rsidRPr="00B01BE8">
        <w:rPr>
          <w:i/>
          <w:szCs w:val="22"/>
          <w:lang w:eastAsia="ja-JP"/>
        </w:rPr>
        <w:t>RRCReconfiguration</w:t>
      </w:r>
      <w:proofErr w:type="spellEnd"/>
      <w:r>
        <w:rPr>
          <w:szCs w:val="22"/>
          <w:lang w:eastAsia="ja-JP"/>
        </w:rPr>
        <w:t xml:space="preserve"> message </w:t>
      </w:r>
      <w:r w:rsidRPr="008F2CE4">
        <w:rPr>
          <w:szCs w:val="22"/>
          <w:lang w:eastAsia="ja-JP"/>
        </w:rPr>
        <w:t>transmitted</w:t>
      </w:r>
      <w:r>
        <w:rPr>
          <w:szCs w:val="22"/>
          <w:lang w:eastAsia="ja-JP"/>
        </w:rPr>
        <w:t xml:space="preserve"> over EUTRA SRB1 to configure SRB3 in EN-DC.</w:t>
      </w:r>
    </w:p>
    <w:p w14:paraId="29D13BA7" w14:textId="77777777" w:rsidR="008D31BD" w:rsidRDefault="008D31BD" w:rsidP="008D31BD">
      <w:pPr>
        <w:rPr>
          <w:szCs w:val="22"/>
          <w:lang w:eastAsia="ja-JP"/>
        </w:rPr>
      </w:pPr>
      <w:r w:rsidRPr="00B01BE8">
        <w:rPr>
          <w:b/>
        </w:rPr>
        <w:t xml:space="preserve">Observation </w:t>
      </w:r>
      <w:r>
        <w:rPr>
          <w:b/>
        </w:rPr>
        <w:t>2</w:t>
      </w:r>
      <w:r>
        <w:t xml:space="preserve">: It is not clear whether the </w:t>
      </w:r>
      <w:proofErr w:type="spellStart"/>
      <w:r w:rsidRPr="00C15547">
        <w:rPr>
          <w:i/>
          <w:lang w:val="en-US" w:eastAsia="zh-TW"/>
        </w:rPr>
        <w:t>radioBearerConfig</w:t>
      </w:r>
      <w:proofErr w:type="spellEnd"/>
      <w:r>
        <w:t xml:space="preserve"> can be used in NGEN-DC, NR-DC and NE-DC</w:t>
      </w:r>
      <w:r>
        <w:rPr>
          <w:szCs w:val="22"/>
          <w:lang w:eastAsia="ja-JP"/>
        </w:rPr>
        <w:t>.</w:t>
      </w:r>
    </w:p>
    <w:p w14:paraId="5AEA4983" w14:textId="77777777" w:rsidR="008D31BD" w:rsidRPr="008D31BD" w:rsidRDefault="008D31BD" w:rsidP="008D31BD">
      <w:pPr>
        <w:rPr>
          <w:szCs w:val="22"/>
          <w:lang w:eastAsia="ja-JP"/>
        </w:rPr>
      </w:pPr>
      <w:r w:rsidRPr="00B01BE8">
        <w:rPr>
          <w:b/>
        </w:rPr>
        <w:t xml:space="preserve">Observation </w:t>
      </w:r>
      <w:r>
        <w:rPr>
          <w:b/>
        </w:rPr>
        <w:t>3</w:t>
      </w:r>
      <w:r>
        <w:t>: In NR-DC, the SN is not allowed to use</w:t>
      </w:r>
      <w:r w:rsidRPr="0071100C">
        <w:t xml:space="preserve"> </w:t>
      </w:r>
      <w:r>
        <w:t xml:space="preserve">the SN </w:t>
      </w:r>
      <w:proofErr w:type="spellStart"/>
      <w:r w:rsidRPr="002B0C19">
        <w:rPr>
          <w:i/>
        </w:rPr>
        <w:t>RRCReconfiguration</w:t>
      </w:r>
      <w:proofErr w:type="spellEnd"/>
      <w:r>
        <w:t xml:space="preserve"> message to configure SRB3</w:t>
      </w:r>
      <w:r>
        <w:rPr>
          <w:szCs w:val="22"/>
          <w:lang w:eastAsia="ja-JP"/>
        </w:rPr>
        <w:t>.</w:t>
      </w:r>
    </w:p>
    <w:p w14:paraId="69130A3E" w14:textId="77777777" w:rsidR="008D31BD" w:rsidRDefault="008D31BD" w:rsidP="008D31BD">
      <w:r>
        <w:rPr>
          <w:b/>
        </w:rPr>
        <w:t>Proposal</w:t>
      </w:r>
      <w:r w:rsidRPr="00B01BE8">
        <w:rPr>
          <w:b/>
        </w:rPr>
        <w:t xml:space="preserve"> 1</w:t>
      </w:r>
      <w:r>
        <w:t>: Capture the missing case in observation 1 in the field description of</w:t>
      </w:r>
      <w:r w:rsidRPr="00B7207B">
        <w:rPr>
          <w:i/>
          <w:lang w:val="en-US" w:eastAsia="zh-TW"/>
        </w:rPr>
        <w:t xml:space="preserve"> </w:t>
      </w:r>
      <w:proofErr w:type="spellStart"/>
      <w:r w:rsidRPr="00C15547">
        <w:rPr>
          <w:i/>
          <w:lang w:val="en-US" w:eastAsia="zh-TW"/>
        </w:rPr>
        <w:t>radioBearerConfig</w:t>
      </w:r>
      <w:proofErr w:type="spellEnd"/>
      <w:r>
        <w:t>.</w:t>
      </w:r>
    </w:p>
    <w:p w14:paraId="1A7CDCB2" w14:textId="77777777" w:rsidR="008D31BD" w:rsidRDefault="007E3847" w:rsidP="005B6663">
      <w:r>
        <w:rPr>
          <w:b/>
        </w:rPr>
        <w:t xml:space="preserve">Proposal 2: </w:t>
      </w:r>
      <w:r>
        <w:t xml:space="preserve">Clarify the </w:t>
      </w:r>
      <w:proofErr w:type="spellStart"/>
      <w:r w:rsidRPr="00C15547">
        <w:rPr>
          <w:i/>
          <w:lang w:val="en-US" w:eastAsia="zh-TW"/>
        </w:rPr>
        <w:t>radioBearerConfig</w:t>
      </w:r>
      <w:proofErr w:type="spellEnd"/>
      <w:r>
        <w:t xml:space="preserve"> can be used in NGEN-DC, NR-DC and NE-DC. Also capture the missing case in observation 1 for NGEN-DC.</w:t>
      </w:r>
    </w:p>
    <w:p w14:paraId="432B48EB" w14:textId="77777777" w:rsidR="004D0DBF" w:rsidRPr="008D31BD" w:rsidRDefault="008D31BD" w:rsidP="005B6663">
      <w:r>
        <w:rPr>
          <w:b/>
        </w:rPr>
        <w:t xml:space="preserve">Proposal 3: </w:t>
      </w:r>
      <w:r>
        <w:t>Clarify whether the SN is not allowed to use</w:t>
      </w:r>
      <w:r w:rsidRPr="0071100C">
        <w:t xml:space="preserve"> </w:t>
      </w:r>
      <w:r>
        <w:t xml:space="preserve">the SN </w:t>
      </w:r>
      <w:proofErr w:type="spellStart"/>
      <w:r w:rsidRPr="002B0C19">
        <w:rPr>
          <w:i/>
        </w:rPr>
        <w:t>RRCReconfiguration</w:t>
      </w:r>
      <w:proofErr w:type="spellEnd"/>
      <w:r>
        <w:t xml:space="preserve"> message to configure SRB3. If the observation 3 is the intended </w:t>
      </w:r>
      <w:proofErr w:type="spellStart"/>
      <w:r>
        <w:t>behavior</w:t>
      </w:r>
      <w:proofErr w:type="spellEnd"/>
      <w:r>
        <w:t xml:space="preserve">, then capture the intended </w:t>
      </w:r>
      <w:proofErr w:type="spellStart"/>
      <w:r>
        <w:t>behavior</w:t>
      </w:r>
      <w:proofErr w:type="spellEnd"/>
      <w:r>
        <w:t xml:space="preserve"> in stage-2.</w:t>
      </w:r>
    </w:p>
    <w:p w14:paraId="6E99384F" w14:textId="77777777" w:rsidR="00651081" w:rsidRDefault="00651081" w:rsidP="00651081">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t>Reference</w:t>
      </w:r>
    </w:p>
    <w:p w14:paraId="07121FD8" w14:textId="77777777" w:rsidR="000C7722" w:rsidRDefault="000C7722" w:rsidP="00651081">
      <w:pPr>
        <w:rPr>
          <w:sz w:val="22"/>
          <w:szCs w:val="22"/>
          <w:lang w:val="en-US" w:eastAsia="zh-TW"/>
        </w:rPr>
      </w:pPr>
      <w:r>
        <w:rPr>
          <w:sz w:val="22"/>
          <w:szCs w:val="22"/>
          <w:lang w:val="en-US" w:eastAsia="zh-TW"/>
        </w:rPr>
        <w:t>[1] 38.3</w:t>
      </w:r>
      <w:r w:rsidR="0022622B">
        <w:rPr>
          <w:sz w:val="22"/>
          <w:szCs w:val="22"/>
          <w:lang w:val="en-US" w:eastAsia="zh-TW"/>
        </w:rPr>
        <w:t>31</w:t>
      </w:r>
      <w:r>
        <w:rPr>
          <w:sz w:val="22"/>
          <w:szCs w:val="22"/>
          <w:lang w:val="en-US" w:eastAsia="zh-TW"/>
        </w:rPr>
        <w:t xml:space="preserve"> v15.</w:t>
      </w:r>
      <w:r w:rsidR="0022622B">
        <w:rPr>
          <w:sz w:val="22"/>
          <w:szCs w:val="22"/>
          <w:lang w:val="en-US" w:eastAsia="zh-TW"/>
        </w:rPr>
        <w:t>9</w:t>
      </w:r>
      <w:r>
        <w:rPr>
          <w:sz w:val="22"/>
          <w:szCs w:val="22"/>
          <w:lang w:val="en-US" w:eastAsia="zh-TW"/>
        </w:rPr>
        <w:t>.0</w:t>
      </w:r>
    </w:p>
    <w:p w14:paraId="5D5C5FBC" w14:textId="77777777" w:rsidR="001E2C10" w:rsidRDefault="001E2C10" w:rsidP="00651081">
      <w:pPr>
        <w:rPr>
          <w:sz w:val="22"/>
          <w:szCs w:val="22"/>
          <w:lang w:val="en-US" w:eastAsia="zh-TW"/>
        </w:rPr>
      </w:pPr>
      <w:r>
        <w:rPr>
          <w:sz w:val="22"/>
          <w:szCs w:val="22"/>
          <w:lang w:val="en-US" w:eastAsia="zh-TW"/>
        </w:rPr>
        <w:t>[</w:t>
      </w:r>
      <w:r w:rsidR="000C7722">
        <w:rPr>
          <w:sz w:val="22"/>
          <w:szCs w:val="22"/>
          <w:lang w:val="en-US" w:eastAsia="zh-TW"/>
        </w:rPr>
        <w:t>2</w:t>
      </w:r>
      <w:r>
        <w:rPr>
          <w:sz w:val="22"/>
          <w:szCs w:val="22"/>
          <w:lang w:val="en-US" w:eastAsia="zh-TW"/>
        </w:rPr>
        <w:t>] 3</w:t>
      </w:r>
      <w:r w:rsidR="0022622B">
        <w:rPr>
          <w:sz w:val="22"/>
          <w:szCs w:val="22"/>
          <w:lang w:val="en-US" w:eastAsia="zh-TW"/>
        </w:rPr>
        <w:t>7</w:t>
      </w:r>
      <w:r>
        <w:rPr>
          <w:sz w:val="22"/>
          <w:szCs w:val="22"/>
          <w:lang w:val="en-US" w:eastAsia="zh-TW"/>
        </w:rPr>
        <w:t>.3</w:t>
      </w:r>
      <w:r w:rsidR="0022622B">
        <w:rPr>
          <w:sz w:val="22"/>
          <w:szCs w:val="22"/>
          <w:lang w:val="en-US" w:eastAsia="zh-TW"/>
        </w:rPr>
        <w:t>40</w:t>
      </w:r>
      <w:r>
        <w:rPr>
          <w:sz w:val="22"/>
          <w:szCs w:val="22"/>
          <w:lang w:val="en-US" w:eastAsia="zh-TW"/>
        </w:rPr>
        <w:t xml:space="preserve"> v15.</w:t>
      </w:r>
      <w:r w:rsidR="00760D97">
        <w:rPr>
          <w:sz w:val="22"/>
          <w:szCs w:val="22"/>
          <w:lang w:val="en-US" w:eastAsia="zh-TW"/>
        </w:rPr>
        <w:t>8</w:t>
      </w:r>
      <w:r>
        <w:rPr>
          <w:sz w:val="22"/>
          <w:szCs w:val="22"/>
          <w:lang w:val="en-US" w:eastAsia="zh-TW"/>
        </w:rPr>
        <w:t>.0</w:t>
      </w:r>
    </w:p>
    <w:p w14:paraId="3BD186F7" w14:textId="77777777" w:rsidR="00381196" w:rsidRDefault="00381196" w:rsidP="00651081">
      <w:pPr>
        <w:rPr>
          <w:sz w:val="22"/>
          <w:szCs w:val="22"/>
          <w:lang w:val="en-US" w:eastAsia="zh-TW"/>
        </w:rPr>
      </w:pPr>
      <w:r>
        <w:rPr>
          <w:sz w:val="22"/>
          <w:szCs w:val="22"/>
          <w:lang w:val="en-US" w:eastAsia="zh-TW"/>
        </w:rPr>
        <w:t>[3] R2-20xxxxx</w:t>
      </w:r>
    </w:p>
    <w:p w14:paraId="70337922" w14:textId="77777777" w:rsidR="001D729F" w:rsidRDefault="001D729F" w:rsidP="00744219">
      <w:pPr>
        <w:rPr>
          <w:sz w:val="22"/>
          <w:szCs w:val="22"/>
          <w:lang w:val="en-US" w:eastAsia="zh-TW"/>
        </w:rPr>
      </w:pPr>
    </w:p>
    <w:p w14:paraId="01BB1187" w14:textId="77777777" w:rsidR="00760D97" w:rsidRDefault="00760D97" w:rsidP="00760D97">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lastRenderedPageBreak/>
        <w:t>Appendix: section 7.5 in 37.340</w:t>
      </w:r>
    </w:p>
    <w:p w14:paraId="009C2B68" w14:textId="77777777" w:rsidR="00F831D3" w:rsidRPr="00B41179" w:rsidRDefault="00F831D3" w:rsidP="00F831D3">
      <w:pPr>
        <w:pStyle w:val="Heading2"/>
      </w:pPr>
      <w:bookmarkStart w:id="4" w:name="_Toc29246486"/>
      <w:r w:rsidRPr="00B41179">
        <w:t>7.5</w:t>
      </w:r>
      <w:r w:rsidRPr="00B41179">
        <w:tab/>
        <w:t>SRB3</w:t>
      </w:r>
      <w:bookmarkEnd w:id="4"/>
    </w:p>
    <w:p w14:paraId="0239F394" w14:textId="77777777" w:rsidR="00F831D3" w:rsidRPr="00B41179" w:rsidRDefault="00F831D3" w:rsidP="00F831D3">
      <w:r w:rsidRPr="00B41179">
        <w:t>SRB3 is supported in EN-DC, NGEN-DC and NR-DC, but not in NE-DC.</w:t>
      </w:r>
    </w:p>
    <w:p w14:paraId="0442211F" w14:textId="77777777" w:rsidR="00F831D3" w:rsidRPr="00B41179" w:rsidRDefault="00F831D3" w:rsidP="00F831D3">
      <w:r w:rsidRPr="00B41179">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14:paraId="77FD56FE" w14:textId="77777777" w:rsidR="00F831D3" w:rsidRPr="00B41179" w:rsidRDefault="00F831D3" w:rsidP="00F831D3">
      <w:r w:rsidRPr="00B41179">
        <w:t xml:space="preserve">SRB3 may be used to send </w:t>
      </w:r>
      <w:r w:rsidRPr="00B41179">
        <w:rPr>
          <w:i/>
        </w:rPr>
        <w:t>SN RRC Reconfiguration</w:t>
      </w:r>
      <w:r w:rsidRPr="00B41179">
        <w:t xml:space="preserve">, </w:t>
      </w:r>
      <w:r w:rsidRPr="00B41179">
        <w:rPr>
          <w:i/>
        </w:rPr>
        <w:t>SN RRC Reconfiguration Complete</w:t>
      </w:r>
      <w:r w:rsidRPr="00B41179">
        <w:t xml:space="preserve">, </w:t>
      </w:r>
      <w:r w:rsidRPr="00B41179">
        <w:rPr>
          <w:i/>
        </w:rPr>
        <w:t>SN Measurement Report</w:t>
      </w:r>
      <w:r w:rsidRPr="00B41179">
        <w:rPr>
          <w:iCs/>
        </w:rPr>
        <w:t xml:space="preserve">, and </w:t>
      </w:r>
      <w:r w:rsidRPr="00B41179">
        <w:rPr>
          <w:i/>
        </w:rPr>
        <w:t>SN Failure Information</w:t>
      </w:r>
      <w:r w:rsidRPr="00B41179">
        <w:t xml:space="preserve"> messages </w:t>
      </w:r>
      <w:r w:rsidRPr="00B41179">
        <w:rPr>
          <w:iCs/>
        </w:rPr>
        <w:t>(i.e., in case of failure for an SCG RLC bearer)</w:t>
      </w:r>
      <w:r w:rsidRPr="00B41179">
        <w:t xml:space="preserve">, only in procedures where the MN is not involved. </w:t>
      </w:r>
      <w:r w:rsidRPr="00B41179">
        <w:rPr>
          <w:i/>
        </w:rPr>
        <w:t>SN RRC Reconfiguration Complete</w:t>
      </w:r>
      <w:r w:rsidRPr="00B41179">
        <w:t xml:space="preserve"> messages are mapped to the same SRB as the message initiating the procedure. </w:t>
      </w:r>
      <w:r w:rsidRPr="00B41179">
        <w:rPr>
          <w:i/>
        </w:rPr>
        <w:t>SN Measurement Report</w:t>
      </w:r>
      <w:r w:rsidRPr="00B41179">
        <w:t xml:space="preserve"> messages are mapped to SRB3, if configured, regardless of whether the configuration is received directly from the SN or via the MN. No MN RRC messages are mapped to SRB3.</w:t>
      </w:r>
    </w:p>
    <w:p w14:paraId="4CFF4229" w14:textId="77777777" w:rsidR="00F831D3" w:rsidRPr="00B41179" w:rsidRDefault="00F831D3" w:rsidP="00F831D3">
      <w:r w:rsidRPr="00B41179">
        <w:t>SRB3 is modelled as one of the SRBs defined in TS 38.331 [4] and uses the NR-DCCH logical channel type. RRC PDUs on SRB3 are ciphered and integrity protected using NR PDCP, with security keys derived from S-</w:t>
      </w:r>
      <w:proofErr w:type="spellStart"/>
      <w:r w:rsidRPr="00B41179">
        <w:t>K</w:t>
      </w:r>
      <w:r w:rsidRPr="00B41179">
        <w:rPr>
          <w:vertAlign w:val="subscript"/>
        </w:rPr>
        <w:t>gNB</w:t>
      </w:r>
      <w:proofErr w:type="spellEnd"/>
      <w:r w:rsidRPr="00B41179">
        <w:t>. The SN selects ciphering and integrity protection algorithms for the SRB3 and provides them to the MN within the SCG Configuration for transmission to the UE.</w:t>
      </w:r>
    </w:p>
    <w:p w14:paraId="7799F163" w14:textId="77777777" w:rsidR="00F831D3" w:rsidRPr="00B41179" w:rsidRDefault="00F831D3" w:rsidP="00F831D3">
      <w:pPr>
        <w:pStyle w:val="NO"/>
      </w:pPr>
      <w:r w:rsidRPr="00B41179">
        <w:t>NOTE:</w:t>
      </w:r>
      <w:r w:rsidRPr="00B41179">
        <w:tab/>
        <w:t>A NR SCG RRC message sent via E-UTRA MCG SRB is protected by E-UTRA MCG SRB security (NR security is not used in this case).</w:t>
      </w:r>
    </w:p>
    <w:p w14:paraId="67CE62A4" w14:textId="77777777" w:rsidR="00F831D3" w:rsidRPr="00B41179" w:rsidRDefault="00F831D3" w:rsidP="00F831D3">
      <w:r w:rsidRPr="00B41179">
        <w:t>SRB3 is of higher scheduling priority than all DRBs. The default scheduling priorities of split SRB1 and SRB3 are the same.</w:t>
      </w:r>
    </w:p>
    <w:p w14:paraId="73AB1B32" w14:textId="77777777" w:rsidR="00F831D3" w:rsidRPr="00B41179" w:rsidRDefault="00F831D3" w:rsidP="00F831D3">
      <w:r w:rsidRPr="00B41179">
        <w:t>There is no requirement on the UE to perform any reordering of RRC messages between SRB1 and SRB3.</w:t>
      </w:r>
    </w:p>
    <w:p w14:paraId="063F4368" w14:textId="77777777" w:rsidR="00F831D3" w:rsidRPr="00B41179" w:rsidRDefault="00F831D3" w:rsidP="00F831D3">
      <w:r w:rsidRPr="00B41179">
        <w:t>When SCG is released, SRB3 is released.</w:t>
      </w:r>
    </w:p>
    <w:p w14:paraId="4409922C" w14:textId="77777777" w:rsidR="00760D97" w:rsidRPr="00F831D3" w:rsidRDefault="00760D97" w:rsidP="00760D97">
      <w:pPr>
        <w:rPr>
          <w:lang w:eastAsia="zh-TW"/>
        </w:rPr>
      </w:pPr>
    </w:p>
    <w:p w14:paraId="3E396DF6" w14:textId="77777777" w:rsidR="00760D97" w:rsidRPr="001D729F" w:rsidRDefault="00760D97" w:rsidP="00744219">
      <w:pPr>
        <w:rPr>
          <w:sz w:val="22"/>
          <w:szCs w:val="22"/>
          <w:lang w:val="en-US" w:eastAsia="zh-TW"/>
        </w:rPr>
      </w:pPr>
    </w:p>
    <w:sectPr w:rsidR="00760D97" w:rsidRPr="001D729F">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EF292" w14:textId="77777777" w:rsidR="00DE595F" w:rsidRDefault="00DE595F">
      <w:r>
        <w:separator/>
      </w:r>
    </w:p>
  </w:endnote>
  <w:endnote w:type="continuationSeparator" w:id="0">
    <w:p w14:paraId="5BE45DDB" w14:textId="77777777" w:rsidR="00DE595F" w:rsidRDefault="00DE5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6CF8A" w14:textId="77777777" w:rsidR="00DE595F" w:rsidRDefault="00DE595F">
      <w:r>
        <w:separator/>
      </w:r>
    </w:p>
  </w:footnote>
  <w:footnote w:type="continuationSeparator" w:id="0">
    <w:p w14:paraId="5198AEF5" w14:textId="77777777" w:rsidR="00DE595F" w:rsidRDefault="00DE5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E321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073C1"/>
    <w:multiLevelType w:val="hybridMultilevel"/>
    <w:tmpl w:val="15F4B000"/>
    <w:lvl w:ilvl="0" w:tplc="A6B2735C">
      <w:start w:val="2017"/>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5C47E4"/>
    <w:multiLevelType w:val="hybridMultilevel"/>
    <w:tmpl w:val="BB2AB786"/>
    <w:lvl w:ilvl="0" w:tplc="683882F6">
      <w:start w:val="2"/>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732382F"/>
    <w:multiLevelType w:val="hybridMultilevel"/>
    <w:tmpl w:val="1CDA1DDC"/>
    <w:lvl w:ilvl="0" w:tplc="48E04B46">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521D5B91"/>
    <w:multiLevelType w:val="multilevel"/>
    <w:tmpl w:val="CBF8A190"/>
    <w:lvl w:ilvl="0">
      <w:start w:val="1"/>
      <w:numFmt w:val="decimal"/>
      <w:lvlText w:val="%1."/>
      <w:lvlJc w:val="left"/>
      <w:pPr>
        <w:ind w:left="1282" w:hanging="1140"/>
      </w:pPr>
      <w:rPr>
        <w:rFonts w:hint="default"/>
        <w:lang w:val="en-GB"/>
      </w:rPr>
    </w:lvl>
    <w:lvl w:ilvl="1">
      <w:start w:val="2"/>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76A26D34"/>
    <w:multiLevelType w:val="hybridMultilevel"/>
    <w:tmpl w:val="8C5E7000"/>
    <w:lvl w:ilvl="0" w:tplc="E1168E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0"/>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CC8"/>
    <w:rsid w:val="000049D0"/>
    <w:rsid w:val="000056AE"/>
    <w:rsid w:val="000104C4"/>
    <w:rsid w:val="00014BB1"/>
    <w:rsid w:val="00022E4A"/>
    <w:rsid w:val="00023649"/>
    <w:rsid w:val="00023B2D"/>
    <w:rsid w:val="00031EBA"/>
    <w:rsid w:val="00047BA3"/>
    <w:rsid w:val="00057A61"/>
    <w:rsid w:val="00063FA6"/>
    <w:rsid w:val="00064BE7"/>
    <w:rsid w:val="00067C39"/>
    <w:rsid w:val="00070530"/>
    <w:rsid w:val="00071121"/>
    <w:rsid w:val="000774B6"/>
    <w:rsid w:val="00086B4C"/>
    <w:rsid w:val="000925F8"/>
    <w:rsid w:val="00097186"/>
    <w:rsid w:val="000A1264"/>
    <w:rsid w:val="000A20C0"/>
    <w:rsid w:val="000A56AA"/>
    <w:rsid w:val="000A6394"/>
    <w:rsid w:val="000A6626"/>
    <w:rsid w:val="000B0BB2"/>
    <w:rsid w:val="000B5C7D"/>
    <w:rsid w:val="000B72AE"/>
    <w:rsid w:val="000C038A"/>
    <w:rsid w:val="000C6598"/>
    <w:rsid w:val="000C666D"/>
    <w:rsid w:val="000C7722"/>
    <w:rsid w:val="000D027F"/>
    <w:rsid w:val="000D1321"/>
    <w:rsid w:val="000D1866"/>
    <w:rsid w:val="000D3F69"/>
    <w:rsid w:val="000D4E57"/>
    <w:rsid w:val="000D56CB"/>
    <w:rsid w:val="000D658E"/>
    <w:rsid w:val="000D7E0D"/>
    <w:rsid w:val="000E353A"/>
    <w:rsid w:val="000F02A0"/>
    <w:rsid w:val="000F0F4A"/>
    <w:rsid w:val="00100764"/>
    <w:rsid w:val="00100DAD"/>
    <w:rsid w:val="00101485"/>
    <w:rsid w:val="001031A2"/>
    <w:rsid w:val="00104881"/>
    <w:rsid w:val="001052F2"/>
    <w:rsid w:val="00105DDD"/>
    <w:rsid w:val="00106290"/>
    <w:rsid w:val="00107586"/>
    <w:rsid w:val="001114E0"/>
    <w:rsid w:val="001117A0"/>
    <w:rsid w:val="00121891"/>
    <w:rsid w:val="001220E7"/>
    <w:rsid w:val="00132D93"/>
    <w:rsid w:val="00141ED6"/>
    <w:rsid w:val="00142C3E"/>
    <w:rsid w:val="00144461"/>
    <w:rsid w:val="00145D43"/>
    <w:rsid w:val="00150993"/>
    <w:rsid w:val="00151200"/>
    <w:rsid w:val="0015530C"/>
    <w:rsid w:val="00155965"/>
    <w:rsid w:val="00157A86"/>
    <w:rsid w:val="001610F8"/>
    <w:rsid w:val="001702B7"/>
    <w:rsid w:val="00170CAD"/>
    <w:rsid w:val="00170FA8"/>
    <w:rsid w:val="001746EB"/>
    <w:rsid w:val="00174EAB"/>
    <w:rsid w:val="0018022E"/>
    <w:rsid w:val="00187457"/>
    <w:rsid w:val="001913B9"/>
    <w:rsid w:val="00192C46"/>
    <w:rsid w:val="0019348C"/>
    <w:rsid w:val="001A7B60"/>
    <w:rsid w:val="001B4B95"/>
    <w:rsid w:val="001B4CE5"/>
    <w:rsid w:val="001B6798"/>
    <w:rsid w:val="001B7A65"/>
    <w:rsid w:val="001C428E"/>
    <w:rsid w:val="001C7B5E"/>
    <w:rsid w:val="001D1453"/>
    <w:rsid w:val="001D1B9C"/>
    <w:rsid w:val="001D5043"/>
    <w:rsid w:val="001D56AF"/>
    <w:rsid w:val="001D729F"/>
    <w:rsid w:val="001E27EB"/>
    <w:rsid w:val="001E2B11"/>
    <w:rsid w:val="001E2C10"/>
    <w:rsid w:val="001E3CD9"/>
    <w:rsid w:val="001E41F3"/>
    <w:rsid w:val="001E6838"/>
    <w:rsid w:val="001F1B21"/>
    <w:rsid w:val="001F324A"/>
    <w:rsid w:val="001F4DF8"/>
    <w:rsid w:val="001F565B"/>
    <w:rsid w:val="00202386"/>
    <w:rsid w:val="00202DE0"/>
    <w:rsid w:val="00204ED2"/>
    <w:rsid w:val="00206CFE"/>
    <w:rsid w:val="002074E9"/>
    <w:rsid w:val="0021022F"/>
    <w:rsid w:val="002129DF"/>
    <w:rsid w:val="0021303D"/>
    <w:rsid w:val="002178D9"/>
    <w:rsid w:val="00217A01"/>
    <w:rsid w:val="00222C37"/>
    <w:rsid w:val="0022622B"/>
    <w:rsid w:val="002268BD"/>
    <w:rsid w:val="002279D8"/>
    <w:rsid w:val="00230848"/>
    <w:rsid w:val="00231254"/>
    <w:rsid w:val="00240BC4"/>
    <w:rsid w:val="00241A5C"/>
    <w:rsid w:val="002424E1"/>
    <w:rsid w:val="00245648"/>
    <w:rsid w:val="00246E26"/>
    <w:rsid w:val="002476C0"/>
    <w:rsid w:val="00251043"/>
    <w:rsid w:val="00252146"/>
    <w:rsid w:val="002538B9"/>
    <w:rsid w:val="00253A92"/>
    <w:rsid w:val="0026004D"/>
    <w:rsid w:val="002600FE"/>
    <w:rsid w:val="0026142B"/>
    <w:rsid w:val="0026360A"/>
    <w:rsid w:val="00266CE6"/>
    <w:rsid w:val="00267496"/>
    <w:rsid w:val="00267A9E"/>
    <w:rsid w:val="00275D12"/>
    <w:rsid w:val="00277242"/>
    <w:rsid w:val="00280AA4"/>
    <w:rsid w:val="00284A2D"/>
    <w:rsid w:val="002860C4"/>
    <w:rsid w:val="00290392"/>
    <w:rsid w:val="00292F8B"/>
    <w:rsid w:val="002A01CC"/>
    <w:rsid w:val="002A1FCA"/>
    <w:rsid w:val="002A47E7"/>
    <w:rsid w:val="002A7C9D"/>
    <w:rsid w:val="002B0C19"/>
    <w:rsid w:val="002B3E74"/>
    <w:rsid w:val="002B5741"/>
    <w:rsid w:val="002C2D99"/>
    <w:rsid w:val="002C46D6"/>
    <w:rsid w:val="002D12E8"/>
    <w:rsid w:val="002E2C85"/>
    <w:rsid w:val="002E45D9"/>
    <w:rsid w:val="002E5ADE"/>
    <w:rsid w:val="002F11BE"/>
    <w:rsid w:val="002F6350"/>
    <w:rsid w:val="0030241D"/>
    <w:rsid w:val="00303754"/>
    <w:rsid w:val="00305409"/>
    <w:rsid w:val="00311A8C"/>
    <w:rsid w:val="003165B0"/>
    <w:rsid w:val="00316B37"/>
    <w:rsid w:val="003202F0"/>
    <w:rsid w:val="00320A48"/>
    <w:rsid w:val="0032492B"/>
    <w:rsid w:val="00325881"/>
    <w:rsid w:val="00326725"/>
    <w:rsid w:val="00333DDF"/>
    <w:rsid w:val="0033567F"/>
    <w:rsid w:val="00336D5B"/>
    <w:rsid w:val="003403F3"/>
    <w:rsid w:val="00343D9E"/>
    <w:rsid w:val="003504BD"/>
    <w:rsid w:val="0035171B"/>
    <w:rsid w:val="00352015"/>
    <w:rsid w:val="00352023"/>
    <w:rsid w:val="003615E2"/>
    <w:rsid w:val="00364724"/>
    <w:rsid w:val="00372C5C"/>
    <w:rsid w:val="00381196"/>
    <w:rsid w:val="00385673"/>
    <w:rsid w:val="00391663"/>
    <w:rsid w:val="00392CE4"/>
    <w:rsid w:val="00394A08"/>
    <w:rsid w:val="003959CE"/>
    <w:rsid w:val="003A6FDB"/>
    <w:rsid w:val="003B119A"/>
    <w:rsid w:val="003B17FD"/>
    <w:rsid w:val="003B4D15"/>
    <w:rsid w:val="003C21AC"/>
    <w:rsid w:val="003C4840"/>
    <w:rsid w:val="003C4A37"/>
    <w:rsid w:val="003C6E36"/>
    <w:rsid w:val="003D0640"/>
    <w:rsid w:val="003D21D7"/>
    <w:rsid w:val="003D2B75"/>
    <w:rsid w:val="003D2E84"/>
    <w:rsid w:val="003D4814"/>
    <w:rsid w:val="003D68EE"/>
    <w:rsid w:val="003E05B5"/>
    <w:rsid w:val="003E1603"/>
    <w:rsid w:val="003E167D"/>
    <w:rsid w:val="003E1A36"/>
    <w:rsid w:val="003E1F50"/>
    <w:rsid w:val="003E43F1"/>
    <w:rsid w:val="003E61AC"/>
    <w:rsid w:val="003E72B8"/>
    <w:rsid w:val="003F0A62"/>
    <w:rsid w:val="003F2620"/>
    <w:rsid w:val="003F2B66"/>
    <w:rsid w:val="003F6CA8"/>
    <w:rsid w:val="00402076"/>
    <w:rsid w:val="00402D91"/>
    <w:rsid w:val="00403914"/>
    <w:rsid w:val="00410EF3"/>
    <w:rsid w:val="00410FF1"/>
    <w:rsid w:val="00411B6E"/>
    <w:rsid w:val="00412504"/>
    <w:rsid w:val="004126B6"/>
    <w:rsid w:val="00413E13"/>
    <w:rsid w:val="00416D24"/>
    <w:rsid w:val="00417D71"/>
    <w:rsid w:val="004242F1"/>
    <w:rsid w:val="00424AC4"/>
    <w:rsid w:val="00424ED0"/>
    <w:rsid w:val="0042610A"/>
    <w:rsid w:val="00435E7E"/>
    <w:rsid w:val="00437209"/>
    <w:rsid w:val="004420D9"/>
    <w:rsid w:val="004438E2"/>
    <w:rsid w:val="00446687"/>
    <w:rsid w:val="0045196E"/>
    <w:rsid w:val="00453CD1"/>
    <w:rsid w:val="00454C28"/>
    <w:rsid w:val="004614CB"/>
    <w:rsid w:val="0046197C"/>
    <w:rsid w:val="00464ADA"/>
    <w:rsid w:val="00465011"/>
    <w:rsid w:val="00465665"/>
    <w:rsid w:val="00467BAD"/>
    <w:rsid w:val="004701F9"/>
    <w:rsid w:val="00477990"/>
    <w:rsid w:val="00480EF8"/>
    <w:rsid w:val="00486F3F"/>
    <w:rsid w:val="004900D2"/>
    <w:rsid w:val="00491DF6"/>
    <w:rsid w:val="00491F86"/>
    <w:rsid w:val="00493530"/>
    <w:rsid w:val="004945C9"/>
    <w:rsid w:val="004A0A98"/>
    <w:rsid w:val="004A0CD5"/>
    <w:rsid w:val="004A1294"/>
    <w:rsid w:val="004A1874"/>
    <w:rsid w:val="004A2870"/>
    <w:rsid w:val="004A2FC1"/>
    <w:rsid w:val="004B163E"/>
    <w:rsid w:val="004B1680"/>
    <w:rsid w:val="004B4ADD"/>
    <w:rsid w:val="004B75B7"/>
    <w:rsid w:val="004B79D7"/>
    <w:rsid w:val="004C0739"/>
    <w:rsid w:val="004C1DD1"/>
    <w:rsid w:val="004C229D"/>
    <w:rsid w:val="004C34CB"/>
    <w:rsid w:val="004C356A"/>
    <w:rsid w:val="004C3EF4"/>
    <w:rsid w:val="004C67A6"/>
    <w:rsid w:val="004C6878"/>
    <w:rsid w:val="004C755F"/>
    <w:rsid w:val="004C7699"/>
    <w:rsid w:val="004D0DBF"/>
    <w:rsid w:val="004D4A29"/>
    <w:rsid w:val="004D79C9"/>
    <w:rsid w:val="004D7E11"/>
    <w:rsid w:val="004E0977"/>
    <w:rsid w:val="004E6236"/>
    <w:rsid w:val="004F73ED"/>
    <w:rsid w:val="00502F01"/>
    <w:rsid w:val="00503810"/>
    <w:rsid w:val="00503A9D"/>
    <w:rsid w:val="00503F6B"/>
    <w:rsid w:val="00504A1E"/>
    <w:rsid w:val="00512DBB"/>
    <w:rsid w:val="0051580D"/>
    <w:rsid w:val="005217E2"/>
    <w:rsid w:val="00523145"/>
    <w:rsid w:val="0052575C"/>
    <w:rsid w:val="00527984"/>
    <w:rsid w:val="005306E3"/>
    <w:rsid w:val="005308E7"/>
    <w:rsid w:val="00531502"/>
    <w:rsid w:val="005330A2"/>
    <w:rsid w:val="00535D1F"/>
    <w:rsid w:val="0053783F"/>
    <w:rsid w:val="00542E9B"/>
    <w:rsid w:val="00553234"/>
    <w:rsid w:val="00554781"/>
    <w:rsid w:val="00557BB0"/>
    <w:rsid w:val="00560AD3"/>
    <w:rsid w:val="0057107B"/>
    <w:rsid w:val="00571225"/>
    <w:rsid w:val="00573214"/>
    <w:rsid w:val="0057668A"/>
    <w:rsid w:val="0057752E"/>
    <w:rsid w:val="005821C8"/>
    <w:rsid w:val="00582796"/>
    <w:rsid w:val="005867CD"/>
    <w:rsid w:val="00587926"/>
    <w:rsid w:val="00590011"/>
    <w:rsid w:val="00590373"/>
    <w:rsid w:val="00592D74"/>
    <w:rsid w:val="00597164"/>
    <w:rsid w:val="005A6424"/>
    <w:rsid w:val="005A7E9A"/>
    <w:rsid w:val="005B4159"/>
    <w:rsid w:val="005B53FF"/>
    <w:rsid w:val="005B6663"/>
    <w:rsid w:val="005C2F67"/>
    <w:rsid w:val="005C3806"/>
    <w:rsid w:val="005C41A3"/>
    <w:rsid w:val="005C5914"/>
    <w:rsid w:val="005C608E"/>
    <w:rsid w:val="005D0A02"/>
    <w:rsid w:val="005E17B5"/>
    <w:rsid w:val="005E2C44"/>
    <w:rsid w:val="005E7FEB"/>
    <w:rsid w:val="005F0BEF"/>
    <w:rsid w:val="005F3A5C"/>
    <w:rsid w:val="005F5708"/>
    <w:rsid w:val="005F76E0"/>
    <w:rsid w:val="00607545"/>
    <w:rsid w:val="00607B0D"/>
    <w:rsid w:val="00612390"/>
    <w:rsid w:val="006127EF"/>
    <w:rsid w:val="00617BBA"/>
    <w:rsid w:val="00621188"/>
    <w:rsid w:val="00621A56"/>
    <w:rsid w:val="00622227"/>
    <w:rsid w:val="006257ED"/>
    <w:rsid w:val="00630D22"/>
    <w:rsid w:val="00631F4E"/>
    <w:rsid w:val="00632B1D"/>
    <w:rsid w:val="006366CE"/>
    <w:rsid w:val="00641EDE"/>
    <w:rsid w:val="006471C1"/>
    <w:rsid w:val="00651081"/>
    <w:rsid w:val="00651818"/>
    <w:rsid w:val="00651F8A"/>
    <w:rsid w:val="00654DF2"/>
    <w:rsid w:val="00655544"/>
    <w:rsid w:val="00656B8E"/>
    <w:rsid w:val="006607DF"/>
    <w:rsid w:val="006641AA"/>
    <w:rsid w:val="00667664"/>
    <w:rsid w:val="006748C6"/>
    <w:rsid w:val="00680192"/>
    <w:rsid w:val="00682A80"/>
    <w:rsid w:val="00684108"/>
    <w:rsid w:val="00686136"/>
    <w:rsid w:val="00693569"/>
    <w:rsid w:val="00695808"/>
    <w:rsid w:val="00695CD7"/>
    <w:rsid w:val="006A0219"/>
    <w:rsid w:val="006B46FB"/>
    <w:rsid w:val="006B53BE"/>
    <w:rsid w:val="006C0D19"/>
    <w:rsid w:val="006C233A"/>
    <w:rsid w:val="006C43A3"/>
    <w:rsid w:val="006C4F85"/>
    <w:rsid w:val="006C63AC"/>
    <w:rsid w:val="006C654F"/>
    <w:rsid w:val="006C75A3"/>
    <w:rsid w:val="006D374D"/>
    <w:rsid w:val="006D3E0A"/>
    <w:rsid w:val="006D5EA4"/>
    <w:rsid w:val="006E21FB"/>
    <w:rsid w:val="006E2512"/>
    <w:rsid w:val="006E4972"/>
    <w:rsid w:val="006E4FBA"/>
    <w:rsid w:val="006E7E21"/>
    <w:rsid w:val="006E7FB8"/>
    <w:rsid w:val="006F6945"/>
    <w:rsid w:val="00701C80"/>
    <w:rsid w:val="00704872"/>
    <w:rsid w:val="00704CF9"/>
    <w:rsid w:val="007102AA"/>
    <w:rsid w:val="0071100C"/>
    <w:rsid w:val="00717473"/>
    <w:rsid w:val="00732AA5"/>
    <w:rsid w:val="0073300C"/>
    <w:rsid w:val="00744219"/>
    <w:rsid w:val="00745FC3"/>
    <w:rsid w:val="007472BB"/>
    <w:rsid w:val="00755E27"/>
    <w:rsid w:val="00755F64"/>
    <w:rsid w:val="007568ED"/>
    <w:rsid w:val="00760D97"/>
    <w:rsid w:val="007677C4"/>
    <w:rsid w:val="007775AF"/>
    <w:rsid w:val="0078117C"/>
    <w:rsid w:val="007829C3"/>
    <w:rsid w:val="00782FBB"/>
    <w:rsid w:val="00790571"/>
    <w:rsid w:val="00792342"/>
    <w:rsid w:val="00792FED"/>
    <w:rsid w:val="00793CCB"/>
    <w:rsid w:val="0079559D"/>
    <w:rsid w:val="007967DD"/>
    <w:rsid w:val="007A0EF8"/>
    <w:rsid w:val="007A6D06"/>
    <w:rsid w:val="007B032F"/>
    <w:rsid w:val="007B512A"/>
    <w:rsid w:val="007C01A9"/>
    <w:rsid w:val="007C2097"/>
    <w:rsid w:val="007C3EEC"/>
    <w:rsid w:val="007C402E"/>
    <w:rsid w:val="007C4F57"/>
    <w:rsid w:val="007C7F33"/>
    <w:rsid w:val="007D1B99"/>
    <w:rsid w:val="007D439B"/>
    <w:rsid w:val="007D50C5"/>
    <w:rsid w:val="007D5315"/>
    <w:rsid w:val="007D5478"/>
    <w:rsid w:val="007D5A53"/>
    <w:rsid w:val="007D6A07"/>
    <w:rsid w:val="007E3847"/>
    <w:rsid w:val="007E4A6B"/>
    <w:rsid w:val="007F3173"/>
    <w:rsid w:val="007F37A8"/>
    <w:rsid w:val="007F69CE"/>
    <w:rsid w:val="007F6EF8"/>
    <w:rsid w:val="00807CCD"/>
    <w:rsid w:val="00807DF1"/>
    <w:rsid w:val="008121F7"/>
    <w:rsid w:val="0081252E"/>
    <w:rsid w:val="0081331F"/>
    <w:rsid w:val="00814DDE"/>
    <w:rsid w:val="00817CED"/>
    <w:rsid w:val="00826A54"/>
    <w:rsid w:val="008279FA"/>
    <w:rsid w:val="00831409"/>
    <w:rsid w:val="00831A14"/>
    <w:rsid w:val="00834995"/>
    <w:rsid w:val="0083740A"/>
    <w:rsid w:val="00847BFC"/>
    <w:rsid w:val="008520EC"/>
    <w:rsid w:val="00854E4A"/>
    <w:rsid w:val="00855868"/>
    <w:rsid w:val="00861CB5"/>
    <w:rsid w:val="008626E7"/>
    <w:rsid w:val="00870EE7"/>
    <w:rsid w:val="00871ADF"/>
    <w:rsid w:val="00875679"/>
    <w:rsid w:val="00880345"/>
    <w:rsid w:val="00883033"/>
    <w:rsid w:val="00884A30"/>
    <w:rsid w:val="00885562"/>
    <w:rsid w:val="00885FF3"/>
    <w:rsid w:val="00895CE4"/>
    <w:rsid w:val="008A1856"/>
    <w:rsid w:val="008B1773"/>
    <w:rsid w:val="008B7DFB"/>
    <w:rsid w:val="008C36A1"/>
    <w:rsid w:val="008C3D9D"/>
    <w:rsid w:val="008C4EC1"/>
    <w:rsid w:val="008C6600"/>
    <w:rsid w:val="008C7F4F"/>
    <w:rsid w:val="008D267B"/>
    <w:rsid w:val="008D31BD"/>
    <w:rsid w:val="008D54EB"/>
    <w:rsid w:val="008D58B2"/>
    <w:rsid w:val="008E124C"/>
    <w:rsid w:val="008E57C6"/>
    <w:rsid w:val="008F1403"/>
    <w:rsid w:val="008F567B"/>
    <w:rsid w:val="008F686C"/>
    <w:rsid w:val="0090351F"/>
    <w:rsid w:val="00903A45"/>
    <w:rsid w:val="00906658"/>
    <w:rsid w:val="00910907"/>
    <w:rsid w:val="0091139E"/>
    <w:rsid w:val="009136F8"/>
    <w:rsid w:val="00914710"/>
    <w:rsid w:val="00914F1F"/>
    <w:rsid w:val="00915837"/>
    <w:rsid w:val="009209A0"/>
    <w:rsid w:val="00921E93"/>
    <w:rsid w:val="0092713E"/>
    <w:rsid w:val="00940F9B"/>
    <w:rsid w:val="00941F20"/>
    <w:rsid w:val="00946E88"/>
    <w:rsid w:val="00952075"/>
    <w:rsid w:val="009556A7"/>
    <w:rsid w:val="00955881"/>
    <w:rsid w:val="0096569D"/>
    <w:rsid w:val="00971EE4"/>
    <w:rsid w:val="0097214B"/>
    <w:rsid w:val="00973419"/>
    <w:rsid w:val="009777D9"/>
    <w:rsid w:val="0098553C"/>
    <w:rsid w:val="00986E52"/>
    <w:rsid w:val="00987189"/>
    <w:rsid w:val="00991B88"/>
    <w:rsid w:val="00995406"/>
    <w:rsid w:val="009A43DE"/>
    <w:rsid w:val="009A579D"/>
    <w:rsid w:val="009B121A"/>
    <w:rsid w:val="009C1596"/>
    <w:rsid w:val="009C7047"/>
    <w:rsid w:val="009D365B"/>
    <w:rsid w:val="009D76D5"/>
    <w:rsid w:val="009E0DFA"/>
    <w:rsid w:val="009E3297"/>
    <w:rsid w:val="009E3830"/>
    <w:rsid w:val="009E57DF"/>
    <w:rsid w:val="009F0415"/>
    <w:rsid w:val="009F257B"/>
    <w:rsid w:val="009F734F"/>
    <w:rsid w:val="00A00344"/>
    <w:rsid w:val="00A00AC7"/>
    <w:rsid w:val="00A01767"/>
    <w:rsid w:val="00A04A06"/>
    <w:rsid w:val="00A06B30"/>
    <w:rsid w:val="00A11D46"/>
    <w:rsid w:val="00A11F62"/>
    <w:rsid w:val="00A12DA4"/>
    <w:rsid w:val="00A14D47"/>
    <w:rsid w:val="00A1508E"/>
    <w:rsid w:val="00A236A0"/>
    <w:rsid w:val="00A246B6"/>
    <w:rsid w:val="00A2496B"/>
    <w:rsid w:val="00A256DE"/>
    <w:rsid w:val="00A312A5"/>
    <w:rsid w:val="00A312A7"/>
    <w:rsid w:val="00A32490"/>
    <w:rsid w:val="00A33F56"/>
    <w:rsid w:val="00A34F22"/>
    <w:rsid w:val="00A35C73"/>
    <w:rsid w:val="00A36B44"/>
    <w:rsid w:val="00A40827"/>
    <w:rsid w:val="00A40A24"/>
    <w:rsid w:val="00A41574"/>
    <w:rsid w:val="00A415AE"/>
    <w:rsid w:val="00A4522B"/>
    <w:rsid w:val="00A45C48"/>
    <w:rsid w:val="00A47E70"/>
    <w:rsid w:val="00A51569"/>
    <w:rsid w:val="00A53C96"/>
    <w:rsid w:val="00A610C5"/>
    <w:rsid w:val="00A7116E"/>
    <w:rsid w:val="00A72CA7"/>
    <w:rsid w:val="00A7671C"/>
    <w:rsid w:val="00A80FDC"/>
    <w:rsid w:val="00A82A8E"/>
    <w:rsid w:val="00A838C2"/>
    <w:rsid w:val="00A84AF8"/>
    <w:rsid w:val="00A906F6"/>
    <w:rsid w:val="00AA3B56"/>
    <w:rsid w:val="00AA57E8"/>
    <w:rsid w:val="00AB2DF7"/>
    <w:rsid w:val="00AB7A2F"/>
    <w:rsid w:val="00AC07AE"/>
    <w:rsid w:val="00AC234D"/>
    <w:rsid w:val="00AC25BB"/>
    <w:rsid w:val="00AC75E9"/>
    <w:rsid w:val="00AC7C46"/>
    <w:rsid w:val="00AC7E3C"/>
    <w:rsid w:val="00AD1CD8"/>
    <w:rsid w:val="00AD3B4D"/>
    <w:rsid w:val="00AD594F"/>
    <w:rsid w:val="00AE0F50"/>
    <w:rsid w:val="00AE32F4"/>
    <w:rsid w:val="00AE39CD"/>
    <w:rsid w:val="00AE3CF0"/>
    <w:rsid w:val="00AE4445"/>
    <w:rsid w:val="00AE545C"/>
    <w:rsid w:val="00AF1794"/>
    <w:rsid w:val="00AF2752"/>
    <w:rsid w:val="00AF6A04"/>
    <w:rsid w:val="00AF7751"/>
    <w:rsid w:val="00B01BE8"/>
    <w:rsid w:val="00B031D0"/>
    <w:rsid w:val="00B05633"/>
    <w:rsid w:val="00B06C79"/>
    <w:rsid w:val="00B1317A"/>
    <w:rsid w:val="00B20A6B"/>
    <w:rsid w:val="00B23595"/>
    <w:rsid w:val="00B258BB"/>
    <w:rsid w:val="00B25D81"/>
    <w:rsid w:val="00B301CC"/>
    <w:rsid w:val="00B34A7A"/>
    <w:rsid w:val="00B46274"/>
    <w:rsid w:val="00B46935"/>
    <w:rsid w:val="00B46980"/>
    <w:rsid w:val="00B5236A"/>
    <w:rsid w:val="00B57394"/>
    <w:rsid w:val="00B64753"/>
    <w:rsid w:val="00B64B4B"/>
    <w:rsid w:val="00B6559E"/>
    <w:rsid w:val="00B66127"/>
    <w:rsid w:val="00B67B97"/>
    <w:rsid w:val="00B7207B"/>
    <w:rsid w:val="00B726E2"/>
    <w:rsid w:val="00B7416C"/>
    <w:rsid w:val="00B74A4D"/>
    <w:rsid w:val="00B7512D"/>
    <w:rsid w:val="00B7736C"/>
    <w:rsid w:val="00B81883"/>
    <w:rsid w:val="00B82406"/>
    <w:rsid w:val="00B860C0"/>
    <w:rsid w:val="00B9062C"/>
    <w:rsid w:val="00B908A4"/>
    <w:rsid w:val="00B968C8"/>
    <w:rsid w:val="00BA275A"/>
    <w:rsid w:val="00BA3EC5"/>
    <w:rsid w:val="00BB0672"/>
    <w:rsid w:val="00BB1087"/>
    <w:rsid w:val="00BB5DFC"/>
    <w:rsid w:val="00BB6D0B"/>
    <w:rsid w:val="00BC2EAE"/>
    <w:rsid w:val="00BC3007"/>
    <w:rsid w:val="00BC5378"/>
    <w:rsid w:val="00BC5EF0"/>
    <w:rsid w:val="00BC67B7"/>
    <w:rsid w:val="00BD1107"/>
    <w:rsid w:val="00BD279D"/>
    <w:rsid w:val="00BD6BB8"/>
    <w:rsid w:val="00BE0CAB"/>
    <w:rsid w:val="00BE52E8"/>
    <w:rsid w:val="00BF06CB"/>
    <w:rsid w:val="00BF07A6"/>
    <w:rsid w:val="00BF44AD"/>
    <w:rsid w:val="00C03F5A"/>
    <w:rsid w:val="00C06CC8"/>
    <w:rsid w:val="00C15547"/>
    <w:rsid w:val="00C17ABE"/>
    <w:rsid w:val="00C23DDF"/>
    <w:rsid w:val="00C265E7"/>
    <w:rsid w:val="00C27C97"/>
    <w:rsid w:val="00C328CF"/>
    <w:rsid w:val="00C34C0B"/>
    <w:rsid w:val="00C40037"/>
    <w:rsid w:val="00C40942"/>
    <w:rsid w:val="00C419A8"/>
    <w:rsid w:val="00C423C2"/>
    <w:rsid w:val="00C43A6D"/>
    <w:rsid w:val="00C50E72"/>
    <w:rsid w:val="00C5106E"/>
    <w:rsid w:val="00C5291A"/>
    <w:rsid w:val="00C529CB"/>
    <w:rsid w:val="00C56967"/>
    <w:rsid w:val="00C57D9D"/>
    <w:rsid w:val="00C66BE0"/>
    <w:rsid w:val="00C7275D"/>
    <w:rsid w:val="00C73BCF"/>
    <w:rsid w:val="00C74BF0"/>
    <w:rsid w:val="00C74E2A"/>
    <w:rsid w:val="00C76395"/>
    <w:rsid w:val="00C81FAA"/>
    <w:rsid w:val="00C8305A"/>
    <w:rsid w:val="00C83A84"/>
    <w:rsid w:val="00C90730"/>
    <w:rsid w:val="00C94D54"/>
    <w:rsid w:val="00C95985"/>
    <w:rsid w:val="00C965B4"/>
    <w:rsid w:val="00CB08F3"/>
    <w:rsid w:val="00CB49BE"/>
    <w:rsid w:val="00CB7F79"/>
    <w:rsid w:val="00CC00AE"/>
    <w:rsid w:val="00CC11E2"/>
    <w:rsid w:val="00CC5026"/>
    <w:rsid w:val="00CC5B69"/>
    <w:rsid w:val="00CD3DB0"/>
    <w:rsid w:val="00CE09D6"/>
    <w:rsid w:val="00CE1C75"/>
    <w:rsid w:val="00CE20C3"/>
    <w:rsid w:val="00CE3DD1"/>
    <w:rsid w:val="00CE4DE4"/>
    <w:rsid w:val="00CE5E66"/>
    <w:rsid w:val="00CF1293"/>
    <w:rsid w:val="00CF13B2"/>
    <w:rsid w:val="00CF2140"/>
    <w:rsid w:val="00CF3837"/>
    <w:rsid w:val="00D00A7D"/>
    <w:rsid w:val="00D022FA"/>
    <w:rsid w:val="00D0288C"/>
    <w:rsid w:val="00D03F9A"/>
    <w:rsid w:val="00D050A0"/>
    <w:rsid w:val="00D07E89"/>
    <w:rsid w:val="00D11F82"/>
    <w:rsid w:val="00D13002"/>
    <w:rsid w:val="00D14F7A"/>
    <w:rsid w:val="00D17547"/>
    <w:rsid w:val="00D1780D"/>
    <w:rsid w:val="00D23DC3"/>
    <w:rsid w:val="00D23F0F"/>
    <w:rsid w:val="00D350C6"/>
    <w:rsid w:val="00D41387"/>
    <w:rsid w:val="00D417B0"/>
    <w:rsid w:val="00D4441E"/>
    <w:rsid w:val="00D468E0"/>
    <w:rsid w:val="00D5138A"/>
    <w:rsid w:val="00D541AE"/>
    <w:rsid w:val="00D544C8"/>
    <w:rsid w:val="00D546B8"/>
    <w:rsid w:val="00D54FF5"/>
    <w:rsid w:val="00D57B2C"/>
    <w:rsid w:val="00D625D6"/>
    <w:rsid w:val="00D669B0"/>
    <w:rsid w:val="00D7181E"/>
    <w:rsid w:val="00D740C0"/>
    <w:rsid w:val="00D74181"/>
    <w:rsid w:val="00D769B4"/>
    <w:rsid w:val="00D81C19"/>
    <w:rsid w:val="00D85F13"/>
    <w:rsid w:val="00D86F02"/>
    <w:rsid w:val="00D91D45"/>
    <w:rsid w:val="00D9769B"/>
    <w:rsid w:val="00D979D8"/>
    <w:rsid w:val="00DA167A"/>
    <w:rsid w:val="00DA3961"/>
    <w:rsid w:val="00DA7DB4"/>
    <w:rsid w:val="00DB0C25"/>
    <w:rsid w:val="00DB571E"/>
    <w:rsid w:val="00DC5724"/>
    <w:rsid w:val="00DC61F5"/>
    <w:rsid w:val="00DD3DF7"/>
    <w:rsid w:val="00DD64A3"/>
    <w:rsid w:val="00DD7525"/>
    <w:rsid w:val="00DE34CF"/>
    <w:rsid w:val="00DE3C1A"/>
    <w:rsid w:val="00DE3F0C"/>
    <w:rsid w:val="00DE595F"/>
    <w:rsid w:val="00DF0D2B"/>
    <w:rsid w:val="00DF38DC"/>
    <w:rsid w:val="00DF3A9E"/>
    <w:rsid w:val="00DF5926"/>
    <w:rsid w:val="00E01661"/>
    <w:rsid w:val="00E0355D"/>
    <w:rsid w:val="00E07E6D"/>
    <w:rsid w:val="00E105CC"/>
    <w:rsid w:val="00E14E88"/>
    <w:rsid w:val="00E15DE6"/>
    <w:rsid w:val="00E17AC3"/>
    <w:rsid w:val="00E210DF"/>
    <w:rsid w:val="00E50971"/>
    <w:rsid w:val="00E515AE"/>
    <w:rsid w:val="00E52F46"/>
    <w:rsid w:val="00E57569"/>
    <w:rsid w:val="00E62E3A"/>
    <w:rsid w:val="00E632A2"/>
    <w:rsid w:val="00E663DB"/>
    <w:rsid w:val="00E6647E"/>
    <w:rsid w:val="00E66FE4"/>
    <w:rsid w:val="00E7062E"/>
    <w:rsid w:val="00E71004"/>
    <w:rsid w:val="00E71087"/>
    <w:rsid w:val="00E72700"/>
    <w:rsid w:val="00E72FCB"/>
    <w:rsid w:val="00E73290"/>
    <w:rsid w:val="00E74B2C"/>
    <w:rsid w:val="00E75B85"/>
    <w:rsid w:val="00E75F1D"/>
    <w:rsid w:val="00E80446"/>
    <w:rsid w:val="00E93F91"/>
    <w:rsid w:val="00EA01C4"/>
    <w:rsid w:val="00EA058E"/>
    <w:rsid w:val="00EA1AA6"/>
    <w:rsid w:val="00EA59DF"/>
    <w:rsid w:val="00EA612E"/>
    <w:rsid w:val="00EB079A"/>
    <w:rsid w:val="00EB48F3"/>
    <w:rsid w:val="00EB5348"/>
    <w:rsid w:val="00EB578A"/>
    <w:rsid w:val="00EC32A8"/>
    <w:rsid w:val="00EC4CDE"/>
    <w:rsid w:val="00EC7531"/>
    <w:rsid w:val="00EC7E23"/>
    <w:rsid w:val="00ED1445"/>
    <w:rsid w:val="00ED46C2"/>
    <w:rsid w:val="00ED46F9"/>
    <w:rsid w:val="00EE015A"/>
    <w:rsid w:val="00EE05E4"/>
    <w:rsid w:val="00EE7D7C"/>
    <w:rsid w:val="00EF26BE"/>
    <w:rsid w:val="00EF3E11"/>
    <w:rsid w:val="00EF50DC"/>
    <w:rsid w:val="00EF7860"/>
    <w:rsid w:val="00F0160E"/>
    <w:rsid w:val="00F02FED"/>
    <w:rsid w:val="00F10C1A"/>
    <w:rsid w:val="00F20BFE"/>
    <w:rsid w:val="00F22DE8"/>
    <w:rsid w:val="00F2452A"/>
    <w:rsid w:val="00F25D98"/>
    <w:rsid w:val="00F300FB"/>
    <w:rsid w:val="00F30DC0"/>
    <w:rsid w:val="00F31EA0"/>
    <w:rsid w:val="00F42BBA"/>
    <w:rsid w:val="00F459FC"/>
    <w:rsid w:val="00F45A41"/>
    <w:rsid w:val="00F479B3"/>
    <w:rsid w:val="00F47ACC"/>
    <w:rsid w:val="00F50FD9"/>
    <w:rsid w:val="00F520B4"/>
    <w:rsid w:val="00F57C0A"/>
    <w:rsid w:val="00F6028A"/>
    <w:rsid w:val="00F65B76"/>
    <w:rsid w:val="00F67085"/>
    <w:rsid w:val="00F677F2"/>
    <w:rsid w:val="00F72DF3"/>
    <w:rsid w:val="00F74114"/>
    <w:rsid w:val="00F76EC5"/>
    <w:rsid w:val="00F77EBA"/>
    <w:rsid w:val="00F80C6E"/>
    <w:rsid w:val="00F815EA"/>
    <w:rsid w:val="00F831D3"/>
    <w:rsid w:val="00F95F7D"/>
    <w:rsid w:val="00F97B9E"/>
    <w:rsid w:val="00F97FF3"/>
    <w:rsid w:val="00FA3A0D"/>
    <w:rsid w:val="00FA63D5"/>
    <w:rsid w:val="00FA71AB"/>
    <w:rsid w:val="00FA7BB3"/>
    <w:rsid w:val="00FB6386"/>
    <w:rsid w:val="00FB7CD5"/>
    <w:rsid w:val="00FC356D"/>
    <w:rsid w:val="00FC3B0D"/>
    <w:rsid w:val="00FC7A9B"/>
    <w:rsid w:val="00FD267E"/>
    <w:rsid w:val="00FD61F1"/>
    <w:rsid w:val="00FD76BC"/>
    <w:rsid w:val="00FE38BC"/>
    <w:rsid w:val="00FE481F"/>
    <w:rsid w:val="00FE57B1"/>
    <w:rsid w:val="00FE7A62"/>
    <w:rsid w:val="00FF3951"/>
    <w:rsid w:val="00FF7D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2BBF9"/>
  <w15:chartTrackingRefBased/>
  <w15:docId w15:val="{CEB011ED-D0D0-E349-BC80-B5E8208B6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D50C5"/>
    <w:rPr>
      <w:rFonts w:ascii="Arial" w:hAnsi="Arial"/>
      <w:sz w:val="18"/>
      <w:lang w:val="en-GB" w:eastAsia="en-US"/>
    </w:rPr>
  </w:style>
  <w:style w:type="character" w:customStyle="1" w:styleId="TAHCar">
    <w:name w:val="TAH Car"/>
    <w:link w:val="TAH"/>
    <w:qFormat/>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qFormat/>
    <w:rsid w:val="007D50C5"/>
    <w:rPr>
      <w:rFonts w:ascii="Times New Roman" w:hAnsi="Times New Roman"/>
      <w:lang w:val="en-GB" w:eastAsia="en-US"/>
    </w:rPr>
  </w:style>
  <w:style w:type="character" w:customStyle="1" w:styleId="PLChar">
    <w:name w:val="PL Char"/>
    <w:link w:val="PL"/>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231254"/>
    <w:rPr>
      <w:rFonts w:ascii="Arial" w:hAnsi="Arial"/>
      <w:lang w:val="en-GB" w:eastAsia="en-US"/>
    </w:rPr>
  </w:style>
  <w:style w:type="paragraph" w:customStyle="1" w:styleId="TdocHeader2">
    <w:name w:val="Tdoc_Header_2"/>
    <w:basedOn w:val="Normal"/>
    <w:rsid w:val="00744219"/>
    <w:pPr>
      <w:widowControl w:val="0"/>
      <w:tabs>
        <w:tab w:val="left" w:pos="1701"/>
        <w:tab w:val="right" w:pos="9072"/>
        <w:tab w:val="right" w:pos="10206"/>
      </w:tabs>
      <w:spacing w:after="0"/>
    </w:pPr>
    <w:rPr>
      <w:rFonts w:ascii="Arial" w:hAnsi="Arial"/>
      <w:b/>
      <w:sz w:val="18"/>
      <w:lang w:eastAsia="de-DE"/>
    </w:rPr>
  </w:style>
  <w:style w:type="character" w:customStyle="1" w:styleId="Heading1Char">
    <w:name w:val="Heading 1 Char"/>
    <w:link w:val="Heading1"/>
    <w:rsid w:val="00744219"/>
    <w:rPr>
      <w:rFonts w:ascii="Arial" w:hAnsi="Arial"/>
      <w:sz w:val="36"/>
      <w:lang w:val="en-GB" w:eastAsia="en-US"/>
    </w:rPr>
  </w:style>
  <w:style w:type="table" w:styleId="TableGrid">
    <w:name w:val="Table Grid"/>
    <w:basedOn w:val="TableNormal"/>
    <w:rsid w:val="0089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895CE4"/>
    <w:rPr>
      <w:rFonts w:ascii="Arial" w:hAnsi="Arial"/>
      <w:b/>
      <w:lang w:val="en-GB" w:eastAsia="en-US"/>
    </w:rPr>
  </w:style>
  <w:style w:type="character" w:customStyle="1" w:styleId="B1Zchn">
    <w:name w:val="B1 Zchn"/>
    <w:locked/>
    <w:rsid w:val="00895CE4"/>
    <w:rPr>
      <w:rFonts w:eastAsia="Times New Roman"/>
    </w:rPr>
  </w:style>
  <w:style w:type="paragraph" w:customStyle="1" w:styleId="Doc-text2">
    <w:name w:val="Doc-text2"/>
    <w:basedOn w:val="Normal"/>
    <w:link w:val="Doc-text2Char"/>
    <w:qFormat/>
    <w:rsid w:val="00EB07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079A"/>
    <w:rPr>
      <w:rFonts w:ascii="Arial" w:eastAsia="MS Mincho" w:hAnsi="Arial"/>
      <w:szCs w:val="24"/>
      <w:lang w:val="en-GB" w:eastAsia="en-GB"/>
    </w:rPr>
  </w:style>
  <w:style w:type="character" w:customStyle="1" w:styleId="TACChar">
    <w:name w:val="TAC Char"/>
    <w:link w:val="TAC"/>
    <w:rsid w:val="001E2C10"/>
    <w:rPr>
      <w:rFonts w:ascii="Arial" w:hAnsi="Arial"/>
      <w:sz w:val="18"/>
      <w:lang w:val="en-GB" w:eastAsia="en-US"/>
    </w:rPr>
  </w:style>
  <w:style w:type="character" w:customStyle="1" w:styleId="B1Char">
    <w:name w:val="B1 Char"/>
    <w:rsid w:val="001E2C10"/>
    <w:rPr>
      <w:rFonts w:eastAsia="Times New Roman"/>
      <w:lang w:val="en-GB"/>
    </w:rPr>
  </w:style>
  <w:style w:type="character" w:customStyle="1" w:styleId="B2Char">
    <w:name w:val="B2 Char"/>
    <w:link w:val="B2"/>
    <w:qFormat/>
    <w:locked/>
    <w:rsid w:val="00063FA6"/>
    <w:rPr>
      <w:rFonts w:ascii="Times New Roman" w:hAnsi="Times New Roman"/>
      <w:lang w:val="en-GB" w:eastAsia="en-US"/>
    </w:rPr>
  </w:style>
  <w:style w:type="character" w:customStyle="1" w:styleId="B3Char2">
    <w:name w:val="B3 Char2"/>
    <w:link w:val="B3"/>
    <w:qFormat/>
    <w:locked/>
    <w:rsid w:val="00063F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rankwu/Documents/3GPP/Google%20CR/RAN2%23109bis/Discussion%20on%20radio%20bearer%20configur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Discussion on radio bearer configuration.dotx</Template>
  <TotalTime>94</TotalTime>
  <Pages>3</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Google (Frank Wu)</dc:creator>
  <cp:keywords/>
  <cp:lastModifiedBy>Google (Frank Wu)</cp:lastModifiedBy>
  <cp:revision>37</cp:revision>
  <cp:lastPrinted>1899-12-31T16:00:00Z</cp:lastPrinted>
  <dcterms:created xsi:type="dcterms:W3CDTF">2020-04-10T01:22:00Z</dcterms:created>
  <dcterms:modified xsi:type="dcterms:W3CDTF">2020-04-10T05:12:00Z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